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CEB8E">
      <w:pPr>
        <w:pStyle w:val="4"/>
        <w:spacing w:after="156" w:afterLines="50" w:line="400" w:lineRule="exact"/>
        <w:jc w:val="center"/>
        <w:outlineLvl w:val="1"/>
        <w:rPr>
          <w:rFonts w:ascii="黑体" w:hAnsi="黑体" w:eastAsia="黑体"/>
          <w:color w:val="000000"/>
          <w:sz w:val="28"/>
          <w:szCs w:val="28"/>
          <w:lang w:eastAsia="zh-CN"/>
        </w:rPr>
      </w:pPr>
      <w:bookmarkStart w:id="0" w:name="_Toc494457100"/>
      <w:bookmarkStart w:id="1" w:name="_Toc256000056"/>
      <w:bookmarkStart w:id="2" w:name="_Toc256000097"/>
      <w:bookmarkStart w:id="3" w:name="_Toc517360677"/>
      <w:bookmarkStart w:id="4" w:name="_Toc496175981"/>
      <w:bookmarkStart w:id="5" w:name="_Toc427823747"/>
      <w:r>
        <w:rPr>
          <w:rFonts w:ascii="黑体" w:hAnsi="黑体" w:eastAsia="黑体"/>
          <w:color w:val="000000"/>
          <w:sz w:val="28"/>
          <w:szCs w:val="28"/>
          <w:lang w:eastAsia="zh-CN"/>
        </w:rPr>
        <w:t>第九章</w:t>
      </w:r>
      <w:r>
        <w:rPr>
          <w:rFonts w:hint="eastAsia" w:ascii="黑体" w:hAnsi="黑体" w:eastAsia="黑体"/>
          <w:color w:val="000000"/>
          <w:sz w:val="28"/>
          <w:szCs w:val="28"/>
          <w:lang w:eastAsia="zh-CN"/>
        </w:rPr>
        <w:t xml:space="preserve">  签订合同、合同主要条款</w:t>
      </w:r>
      <w:bookmarkEnd w:id="0"/>
      <w:bookmarkEnd w:id="1"/>
      <w:bookmarkEnd w:id="2"/>
      <w:bookmarkEnd w:id="3"/>
    </w:p>
    <w:p w14:paraId="0B50659B">
      <w:pPr>
        <w:pStyle w:val="4"/>
        <w:spacing w:line="400" w:lineRule="exact"/>
        <w:ind w:firstLine="560" w:firstLineChars="200"/>
        <w:outlineLvl w:val="2"/>
        <w:rPr>
          <w:rFonts w:ascii="楷体" w:hAnsi="楷体" w:eastAsia="楷体"/>
          <w:color w:val="000000"/>
          <w:sz w:val="28"/>
          <w:szCs w:val="28"/>
          <w:lang w:eastAsia="zh-CN"/>
        </w:rPr>
      </w:pPr>
      <w:bookmarkStart w:id="6" w:name="_Toc256000057"/>
      <w:bookmarkStart w:id="7" w:name="_Toc494457101"/>
      <w:bookmarkStart w:id="8" w:name="_Toc58312040"/>
      <w:bookmarkStart w:id="9" w:name="_Toc517360678"/>
      <w:bookmarkStart w:id="10" w:name="_Toc256000098"/>
      <w:r>
        <w:rPr>
          <w:rFonts w:hint="eastAsia" w:ascii="楷体" w:hAnsi="楷体" w:eastAsia="楷体"/>
          <w:color w:val="000000"/>
          <w:sz w:val="28"/>
          <w:szCs w:val="28"/>
          <w:lang w:eastAsia="zh-CN"/>
        </w:rPr>
        <w:t>1.签订合同</w:t>
      </w:r>
      <w:bookmarkEnd w:id="6"/>
      <w:bookmarkEnd w:id="7"/>
      <w:bookmarkEnd w:id="8"/>
      <w:bookmarkEnd w:id="9"/>
      <w:bookmarkEnd w:id="10"/>
    </w:p>
    <w:p w14:paraId="663BAD3A">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w:t>
      </w:r>
      <w:r>
        <w:rPr>
          <w:rFonts w:ascii="仿宋" w:hAnsi="仿宋" w:eastAsia="仿宋"/>
          <w:color w:val="000000"/>
          <w:sz w:val="24"/>
          <w:lang w:eastAsia="zh-CN"/>
        </w:rPr>
        <w:t>.1</w:t>
      </w:r>
      <w:r>
        <w:rPr>
          <w:rFonts w:hint="eastAsia" w:ascii="仿宋" w:hAnsi="仿宋" w:eastAsia="仿宋"/>
          <w:color w:val="000000"/>
          <w:sz w:val="24"/>
          <w:lang w:eastAsia="zh-CN"/>
        </w:rPr>
        <w:t>采购人应当自中标通知书发出之日起10个工作日内，按照招标文件和中标人投标文件的规定，与中标人签订书面合同。所签订合同不得对招标文件和中标人投标文件作实质性修改。</w:t>
      </w:r>
    </w:p>
    <w:p w14:paraId="7A180834">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w:t>
      </w:r>
      <w:r>
        <w:rPr>
          <w:rFonts w:ascii="仿宋" w:hAnsi="仿宋" w:eastAsia="仿宋"/>
          <w:color w:val="000000"/>
          <w:sz w:val="24"/>
          <w:lang w:eastAsia="zh-CN"/>
        </w:rPr>
        <w:t>.2</w:t>
      </w:r>
      <w:r>
        <w:rPr>
          <w:rFonts w:hint="eastAsia" w:ascii="仿宋" w:hAnsi="仿宋" w:eastAsia="仿宋"/>
          <w:color w:val="000000"/>
          <w:sz w:val="24"/>
          <w:lang w:eastAsia="zh-CN"/>
        </w:rPr>
        <w:t>签订的合同原则以本章第4条的规定为基础，并根据评标、答疑情况进行修改补充，但该款并不限制采购人以其他方式签订合同的权利。采购人不得向中标人提出任何不合理的要求，作为签订合同的条件，不得与中标人私下订立背离合同实质性内容的协议。</w:t>
      </w:r>
    </w:p>
    <w:p w14:paraId="476B97DF">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w:t>
      </w:r>
      <w:r>
        <w:rPr>
          <w:rFonts w:ascii="仿宋" w:hAnsi="仿宋" w:eastAsia="仿宋"/>
          <w:color w:val="000000"/>
          <w:sz w:val="24"/>
          <w:lang w:eastAsia="zh-CN"/>
        </w:rPr>
        <w:t>.3</w:t>
      </w:r>
      <w:r>
        <w:rPr>
          <w:rFonts w:hint="eastAsia" w:ascii="仿宋" w:hAnsi="仿宋" w:eastAsia="仿宋"/>
          <w:color w:val="000000"/>
          <w:sz w:val="24"/>
          <w:lang w:eastAsia="zh-CN"/>
        </w:rPr>
        <w:t>招标文件、投标文件、书面承诺和中标通知书均作为经济合同的一部分，且具有法律效力。中标人应严格履行经济合同所规定的各项义务和责任，否则将依法处理。</w:t>
      </w:r>
    </w:p>
    <w:p w14:paraId="043C0CAB">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w:t>
      </w:r>
      <w:r>
        <w:rPr>
          <w:rFonts w:ascii="仿宋" w:hAnsi="仿宋" w:eastAsia="仿宋"/>
          <w:color w:val="000000"/>
          <w:sz w:val="24"/>
          <w:lang w:eastAsia="zh-CN"/>
        </w:rPr>
        <w:t>.4</w:t>
      </w:r>
      <w:r>
        <w:rPr>
          <w:rFonts w:hint="eastAsia" w:ascii="仿宋" w:hAnsi="仿宋" w:eastAsia="仿宋"/>
          <w:color w:val="000000"/>
          <w:sz w:val="24"/>
          <w:lang w:eastAsia="zh-CN"/>
        </w:rPr>
        <w:t>有关法规或者招标文件明确不允许分包方式履行合同的，中标人不得分包履行合同，否则将依法承担法律责任。招标文件明确允许分包方式履行合同的，按照招标文件相关规定执行。</w:t>
      </w:r>
    </w:p>
    <w:p w14:paraId="30BCAD6E">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w:t>
      </w:r>
      <w:r>
        <w:rPr>
          <w:rFonts w:ascii="仿宋" w:hAnsi="仿宋" w:eastAsia="仿宋"/>
          <w:color w:val="000000"/>
          <w:sz w:val="24"/>
          <w:lang w:eastAsia="zh-CN"/>
        </w:rPr>
        <w:t>.5</w:t>
      </w:r>
      <w:r>
        <w:rPr>
          <w:rFonts w:hint="eastAsia" w:ascii="仿宋" w:hAnsi="仿宋" w:eastAsia="仿宋"/>
          <w:color w:val="000000"/>
          <w:sz w:val="24"/>
          <w:lang w:eastAsia="zh-CN"/>
        </w:rPr>
        <w:t>采购人应当自采购合同签订之日起2个工作日内，将采购合同在青岛市政府采购网上公开，并同步完成政府采购合同备案工作。</w:t>
      </w:r>
    </w:p>
    <w:p w14:paraId="68233DBF">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w:t>
      </w:r>
      <w:r>
        <w:rPr>
          <w:rFonts w:ascii="仿宋" w:hAnsi="仿宋" w:eastAsia="仿宋"/>
          <w:color w:val="000000"/>
          <w:sz w:val="24"/>
          <w:lang w:eastAsia="zh-CN"/>
        </w:rPr>
        <w:t>.6</w:t>
      </w:r>
      <w:r>
        <w:rPr>
          <w:rFonts w:hint="eastAsia" w:ascii="仿宋" w:hAnsi="仿宋" w:eastAsia="仿宋"/>
          <w:color w:val="000000"/>
          <w:sz w:val="24"/>
          <w:lang w:eastAsia="zh-CN"/>
        </w:rPr>
        <w:t>法律、行政法规规定应当办理批准、登记等手续后生效的合同，依照其规定。</w:t>
      </w:r>
    </w:p>
    <w:p w14:paraId="1DF48BCD">
      <w:pPr>
        <w:pStyle w:val="4"/>
        <w:spacing w:line="400" w:lineRule="exact"/>
        <w:ind w:firstLine="480" w:firstLineChars="200"/>
        <w:rPr>
          <w:rFonts w:ascii="仿宋" w:hAnsi="仿宋" w:eastAsia="仿宋"/>
          <w:color w:val="000000"/>
          <w:sz w:val="24"/>
          <w:lang w:eastAsia="zh-CN"/>
        </w:rPr>
      </w:pPr>
      <w:r>
        <w:rPr>
          <w:rFonts w:hint="eastAsia" w:ascii="仿宋" w:hAnsi="仿宋" w:eastAsia="仿宋"/>
          <w:color w:val="000000"/>
          <w:sz w:val="24"/>
          <w:lang w:eastAsia="zh-CN"/>
        </w:rPr>
        <w:t>1.7甲方支持乙方按照《青岛市财政局  青岛市民营经济发展局关于进一步做好政府采购合同信用融资工作的通知》（青财采〔2019〕20号）规定享受信用融资政策。如乙方按照文件规定向政府采购合同信用融资平台合作金融机构申请贷款，甲方承诺无条件允许乙方将本合同约定的收款账号变更为相应贷款合同约定的还款账号，为信用融资业务的顺利开展提供便利。变更账号应当在政府采购合同信用融资平台备案锁定。</w:t>
      </w:r>
    </w:p>
    <w:p w14:paraId="6F5C5D25">
      <w:pPr>
        <w:pStyle w:val="4"/>
        <w:spacing w:line="400" w:lineRule="exact"/>
        <w:ind w:firstLine="480" w:firstLineChars="200"/>
        <w:rPr>
          <w:rFonts w:ascii="仿宋" w:hAnsi="仿宋" w:eastAsia="仿宋" w:cs="仿宋"/>
          <w:color w:val="000000"/>
          <w:sz w:val="24"/>
          <w:lang w:val="zh-CN" w:eastAsia="zh-CN"/>
        </w:rPr>
      </w:pPr>
      <w:r>
        <w:rPr>
          <w:rFonts w:hint="eastAsia" w:ascii="仿宋" w:hAnsi="仿宋" w:eastAsia="仿宋"/>
          <w:color w:val="000000"/>
          <w:sz w:val="24"/>
          <w:lang w:eastAsia="zh-CN"/>
        </w:rPr>
        <w:t>1.8</w:t>
      </w:r>
      <w:r>
        <w:rPr>
          <w:rFonts w:hint="eastAsia" w:ascii="仿宋" w:hAnsi="仿宋" w:eastAsia="仿宋" w:cs="仿宋"/>
          <w:color w:val="000000"/>
          <w:sz w:val="24"/>
          <w:lang w:val="zh-CN" w:eastAsia="zh-CN"/>
        </w:rPr>
        <w:t>依据《政府采购促进中小企业发展管理办法》（财库〔2020〕46号）</w:t>
      </w:r>
      <w:r>
        <w:rPr>
          <w:rFonts w:ascii="仿宋" w:hAnsi="仿宋" w:eastAsia="仿宋" w:cs="仿宋"/>
          <w:color w:val="000000"/>
          <w:sz w:val="24"/>
          <w:lang w:val="zh-CN" w:eastAsia="zh-CN"/>
        </w:rPr>
        <w:t>规定享受扶持政策获得政府采购合同的，小微企业不得将合同分包给大中型企业，中型企业不得将合同分包给大型企业</w:t>
      </w:r>
      <w:r>
        <w:rPr>
          <w:rFonts w:hint="eastAsia" w:ascii="仿宋" w:hAnsi="仿宋" w:eastAsia="仿宋" w:cs="仿宋"/>
          <w:color w:val="000000"/>
          <w:sz w:val="24"/>
          <w:lang w:val="zh-CN" w:eastAsia="zh-CN"/>
        </w:rPr>
        <w:t>。</w:t>
      </w:r>
    </w:p>
    <w:p w14:paraId="42D7D847">
      <w:pPr>
        <w:pStyle w:val="4"/>
        <w:spacing w:line="360" w:lineRule="auto"/>
        <w:ind w:firstLine="480" w:firstLineChars="200"/>
        <w:rPr>
          <w:rFonts w:ascii="仿宋" w:hAnsi="仿宋" w:eastAsia="仿宋" w:cs="仿宋"/>
          <w:color w:val="000000"/>
          <w:sz w:val="24"/>
          <w:lang w:val="zh-CN" w:eastAsia="zh-CN"/>
        </w:rPr>
      </w:pPr>
      <w:r>
        <w:rPr>
          <w:rFonts w:hint="eastAsia" w:ascii="仿宋" w:hAnsi="仿宋" w:eastAsia="仿宋"/>
          <w:sz w:val="24"/>
          <w:lang w:eastAsia="zh-CN"/>
        </w:rPr>
        <w:t>1.9当中标人放弃中标或者因被质疑、投诉经查属实或者因不可抗力而不能履行合同的，采购人可从推荐中标候选人名单中按顺序重新确定中标人，但应符合相关规定；否则采购人应重新组织采购。</w:t>
      </w:r>
    </w:p>
    <w:p w14:paraId="0D8B19FE">
      <w:pPr>
        <w:pStyle w:val="4"/>
        <w:spacing w:line="400" w:lineRule="exact"/>
        <w:ind w:firstLine="560" w:firstLineChars="200"/>
        <w:outlineLvl w:val="2"/>
        <w:rPr>
          <w:rFonts w:ascii="楷体" w:hAnsi="楷体" w:eastAsia="楷体"/>
          <w:color w:val="000000"/>
          <w:sz w:val="28"/>
          <w:szCs w:val="28"/>
          <w:lang w:eastAsia="zh-CN"/>
        </w:rPr>
      </w:pPr>
      <w:bookmarkStart w:id="11" w:name="_Toc256000058"/>
      <w:bookmarkStart w:id="12" w:name="_Toc58312041"/>
      <w:bookmarkStart w:id="13" w:name="_Toc256000099"/>
      <w:bookmarkStart w:id="14" w:name="_Toc517360679"/>
      <w:bookmarkStart w:id="15" w:name="_Toc494457102"/>
      <w:r>
        <w:rPr>
          <w:rFonts w:hint="eastAsia" w:ascii="楷体" w:hAnsi="楷体" w:eastAsia="楷体"/>
          <w:color w:val="000000"/>
          <w:sz w:val="28"/>
          <w:szCs w:val="28"/>
          <w:lang w:eastAsia="zh-CN"/>
        </w:rPr>
        <w:t>2.追加合同金额</w:t>
      </w:r>
      <w:bookmarkEnd w:id="11"/>
      <w:bookmarkEnd w:id="12"/>
      <w:bookmarkEnd w:id="13"/>
      <w:bookmarkEnd w:id="14"/>
      <w:bookmarkEnd w:id="15"/>
    </w:p>
    <w:p w14:paraId="6858F70F">
      <w:pPr>
        <w:pStyle w:val="4"/>
        <w:autoSpaceDE w:val="0"/>
        <w:autoSpaceDN w:val="0"/>
        <w:adjustRightInd w:val="0"/>
        <w:spacing w:line="400" w:lineRule="exact"/>
        <w:ind w:firstLine="480"/>
        <w:rPr>
          <w:rFonts w:eastAsia="仿宋"/>
          <w:color w:val="000000"/>
          <w:sz w:val="24"/>
          <w:lang w:val="zh-CN" w:eastAsia="zh-CN"/>
        </w:rPr>
      </w:pPr>
      <w:r>
        <w:rPr>
          <w:rFonts w:hint="eastAsia" w:ascii="仿宋" w:hAnsi="仿宋" w:eastAsia="仿宋"/>
          <w:color w:val="000000"/>
          <w:sz w:val="24"/>
          <w:lang w:eastAsia="zh-CN"/>
        </w:rPr>
        <w:t>政府采购合同履行中，采购人需要追加与合同标的相同的服务的，在不改变合同其他条款的前提下，可以与中标人协商签订补充合同，但所有补充合同的采购金额不得超过原合同采购金额的</w:t>
      </w:r>
      <w:r>
        <w:rPr>
          <w:rFonts w:ascii="仿宋" w:hAnsi="仿宋" w:eastAsia="仿宋"/>
          <w:color w:val="000000"/>
          <w:sz w:val="24"/>
          <w:lang w:eastAsia="zh-CN"/>
        </w:rPr>
        <w:t>10%</w:t>
      </w:r>
      <w:r>
        <w:rPr>
          <w:rFonts w:hint="eastAsia" w:ascii="仿宋" w:hAnsi="仿宋" w:eastAsia="仿宋"/>
          <w:color w:val="000000"/>
          <w:sz w:val="24"/>
          <w:lang w:eastAsia="zh-CN"/>
        </w:rPr>
        <w:t>，否则采购人应重新组织招标。</w:t>
      </w:r>
    </w:p>
    <w:p w14:paraId="69C812C4">
      <w:pPr>
        <w:pStyle w:val="4"/>
        <w:autoSpaceDE w:val="0"/>
        <w:autoSpaceDN w:val="0"/>
        <w:adjustRightInd w:val="0"/>
        <w:spacing w:line="400" w:lineRule="exact"/>
        <w:ind w:firstLine="480"/>
        <w:rPr>
          <w:rFonts w:eastAsia="仿宋"/>
          <w:color w:val="000000"/>
          <w:sz w:val="24"/>
          <w:lang w:val="zh-CN" w:eastAsia="zh-CN"/>
        </w:rPr>
      </w:pPr>
      <w:r>
        <w:rPr>
          <w:rFonts w:hint="eastAsia" w:ascii="仿宋" w:eastAsia="仿宋" w:cs="仿宋"/>
          <w:color w:val="000000"/>
          <w:sz w:val="24"/>
          <w:lang w:val="zh-CN" w:eastAsia="zh-CN"/>
        </w:rPr>
        <w:t>采购合同双方当事人不得擅自变更、中止或者终止合同。采购合同继续履行将损害国家利益和社会公共利益的，双方当事人应当变更、中止或者终止合同。有过错的一方应当承担赔偿责任，双方都有过错的，各自承担责任。</w:t>
      </w:r>
    </w:p>
    <w:p w14:paraId="34D7B6A4">
      <w:pPr>
        <w:pStyle w:val="4"/>
        <w:spacing w:line="400" w:lineRule="exact"/>
        <w:ind w:firstLine="560" w:firstLineChars="200"/>
        <w:outlineLvl w:val="2"/>
        <w:rPr>
          <w:rFonts w:ascii="楷体" w:hAnsi="楷体" w:eastAsia="楷体"/>
          <w:color w:val="000000"/>
          <w:sz w:val="28"/>
          <w:szCs w:val="28"/>
          <w:lang w:eastAsia="zh-CN"/>
        </w:rPr>
      </w:pPr>
      <w:bookmarkStart w:id="16" w:name="_Toc517360680"/>
      <w:bookmarkStart w:id="17" w:name="_Toc494457103"/>
      <w:bookmarkStart w:id="18" w:name="_Toc256000059"/>
      <w:bookmarkStart w:id="19" w:name="_Toc256000100"/>
      <w:bookmarkStart w:id="20" w:name="_Toc58312042"/>
      <w:r>
        <w:rPr>
          <w:rFonts w:hint="eastAsia" w:ascii="楷体" w:hAnsi="楷体" w:eastAsia="楷体"/>
          <w:color w:val="000000"/>
          <w:sz w:val="28"/>
          <w:szCs w:val="28"/>
          <w:lang w:eastAsia="zh-CN"/>
        </w:rPr>
        <w:t>3.服务质量与验收</w:t>
      </w:r>
      <w:bookmarkEnd w:id="16"/>
      <w:bookmarkEnd w:id="17"/>
      <w:bookmarkEnd w:id="18"/>
      <w:bookmarkEnd w:id="19"/>
      <w:bookmarkEnd w:id="20"/>
    </w:p>
    <w:p w14:paraId="5BF611A6">
      <w:pPr>
        <w:pStyle w:val="4"/>
        <w:autoSpaceDE w:val="0"/>
        <w:autoSpaceDN w:val="0"/>
        <w:adjustRightInd w:val="0"/>
        <w:spacing w:line="400" w:lineRule="exact"/>
        <w:ind w:firstLine="482"/>
        <w:rPr>
          <w:rFonts w:eastAsia="仿宋"/>
          <w:color w:val="000000"/>
          <w:sz w:val="24"/>
          <w:lang w:val="zh-CN" w:eastAsia="zh-CN"/>
        </w:rPr>
      </w:pPr>
      <w:r>
        <w:rPr>
          <w:rFonts w:hint="eastAsia" w:ascii="仿宋" w:eastAsia="仿宋" w:cs="仿宋"/>
          <w:color w:val="000000"/>
          <w:sz w:val="24"/>
          <w:lang w:val="zh-CN" w:eastAsia="zh-CN"/>
        </w:rPr>
        <w:t>招标文件中的服务按照国标、部标、行业标准或者双方技术协议或者招标文件、投标文件、书面承诺提供服务。如对服务以及质量有争议，采购人组织相关部门对服务和质量进行检验或者验收，未达到服务要求的，由成中标人承担全部责任。</w:t>
      </w:r>
    </w:p>
    <w:p w14:paraId="4D11F846">
      <w:pPr>
        <w:pStyle w:val="4"/>
        <w:spacing w:line="400" w:lineRule="exact"/>
        <w:ind w:firstLine="560" w:firstLineChars="200"/>
        <w:outlineLvl w:val="2"/>
        <w:rPr>
          <w:rFonts w:ascii="楷体" w:hAnsi="楷体" w:eastAsia="楷体"/>
          <w:sz w:val="28"/>
          <w:szCs w:val="28"/>
          <w:lang w:eastAsia="zh-CN"/>
        </w:rPr>
      </w:pPr>
      <w:bookmarkStart w:id="21" w:name="_Toc494457104"/>
      <w:bookmarkStart w:id="22" w:name="_Toc517360681"/>
      <w:bookmarkStart w:id="23" w:name="_Toc256000101"/>
      <w:bookmarkStart w:id="24" w:name="_Toc256000060"/>
      <w:r>
        <w:rPr>
          <w:rFonts w:hint="eastAsia" w:ascii="楷体" w:hAnsi="楷体" w:eastAsia="楷体"/>
          <w:sz w:val="28"/>
          <w:szCs w:val="28"/>
          <w:lang w:eastAsia="zh-CN"/>
        </w:rPr>
        <w:t>4.</w:t>
      </w:r>
      <w:bookmarkEnd w:id="21"/>
      <w:bookmarkEnd w:id="22"/>
      <w:r>
        <w:rPr>
          <w:rFonts w:hint="eastAsia" w:ascii="楷体" w:hAnsi="楷体" w:eastAsia="楷体"/>
          <w:sz w:val="28"/>
          <w:szCs w:val="28"/>
          <w:lang w:eastAsia="zh-CN"/>
        </w:rPr>
        <w:t>合同范本格式</w:t>
      </w:r>
      <w:bookmarkEnd w:id="23"/>
      <w:bookmarkEnd w:id="24"/>
      <w:r>
        <w:rPr>
          <w:rFonts w:hint="eastAsia" w:ascii="楷体" w:hAnsi="楷体" w:eastAsia="楷体"/>
          <w:sz w:val="28"/>
          <w:szCs w:val="28"/>
          <w:lang w:eastAsia="zh-CN"/>
        </w:rPr>
        <w:t>（供参考，具体以实际签订的合同为准。区（市）与中标单位单独签订保单合同。）</w:t>
      </w:r>
    </w:p>
    <w:p w14:paraId="6BDEC7C9">
      <w:pPr>
        <w:pStyle w:val="4"/>
        <w:spacing w:line="400" w:lineRule="exact"/>
        <w:ind w:firstLine="480" w:firstLineChars="200"/>
        <w:jc w:val="right"/>
        <w:rPr>
          <w:rFonts w:ascii="仿宋" w:hAnsi="仿宋" w:eastAsia="仿宋" w:cs="仿宋"/>
          <w:sz w:val="24"/>
          <w:lang w:val="zh-CN" w:eastAsia="zh-CN"/>
        </w:rPr>
      </w:pPr>
    </w:p>
    <w:p w14:paraId="56A2B926">
      <w:pPr>
        <w:pStyle w:val="4"/>
        <w:spacing w:line="400" w:lineRule="exact"/>
        <w:ind w:firstLine="480" w:firstLineChars="200"/>
        <w:jc w:val="right"/>
        <w:rPr>
          <w:rFonts w:ascii="仿宋" w:hAnsi="仿宋" w:eastAsia="仿宋" w:cs="仿宋"/>
          <w:sz w:val="24"/>
          <w:lang w:val="zh-CN" w:eastAsia="zh-CN"/>
        </w:rPr>
      </w:pPr>
    </w:p>
    <w:p w14:paraId="33AA2954">
      <w:pPr>
        <w:pStyle w:val="4"/>
        <w:spacing w:line="400" w:lineRule="exact"/>
        <w:ind w:firstLine="480" w:firstLineChars="200"/>
        <w:jc w:val="right"/>
        <w:rPr>
          <w:rFonts w:ascii="黑体" w:hAnsi="黑体" w:eastAsia="黑体" w:cs="仿宋"/>
          <w:sz w:val="28"/>
          <w:szCs w:val="28"/>
          <w:lang w:val="zh-CN" w:eastAsia="zh-CN"/>
        </w:rPr>
      </w:pPr>
      <w:r>
        <w:rPr>
          <w:rFonts w:hint="eastAsia" w:ascii="仿宋" w:hAnsi="仿宋" w:eastAsia="仿宋" w:cs="仿宋"/>
          <w:sz w:val="24"/>
          <w:lang w:val="zh-CN" w:eastAsia="zh-CN"/>
        </w:rPr>
        <w:t xml:space="preserve">            </w:t>
      </w:r>
      <w:r>
        <w:rPr>
          <w:rFonts w:hint="eastAsia" w:ascii="宋体" w:hAnsi="宋体" w:cs="仿宋"/>
          <w:b/>
          <w:sz w:val="28"/>
          <w:szCs w:val="28"/>
          <w:lang w:val="zh-CN" w:eastAsia="zh-CN"/>
        </w:rPr>
        <w:t xml:space="preserve">  </w:t>
      </w:r>
      <w:r>
        <w:rPr>
          <w:rFonts w:hint="eastAsia" w:ascii="黑体" w:hAnsi="黑体" w:eastAsia="黑体" w:cs="仿宋"/>
          <w:sz w:val="28"/>
          <w:szCs w:val="28"/>
          <w:lang w:val="zh-CN" w:eastAsia="zh-CN"/>
        </w:rPr>
        <w:t>本合同</w:t>
      </w:r>
      <w:r>
        <w:rPr>
          <w:rFonts w:hint="eastAsia" w:ascii="黑体" w:hAnsi="黑体" w:eastAsia="黑体"/>
          <w:sz w:val="28"/>
          <w:szCs w:val="28"/>
          <w:lang w:eastAsia="zh-CN"/>
        </w:rPr>
        <w:t>□是/□否中小企业预留合同</w:t>
      </w:r>
    </w:p>
    <w:p w14:paraId="613D1770">
      <w:pPr>
        <w:pStyle w:val="4"/>
        <w:ind w:firstLine="480" w:firstLineChars="200"/>
        <w:jc w:val="center"/>
        <w:rPr>
          <w:rFonts w:ascii="仿宋" w:hAnsi="仿宋" w:eastAsia="仿宋" w:cs="仿宋"/>
          <w:sz w:val="24"/>
          <w:lang w:val="zh-CN" w:eastAsia="zh-CN"/>
        </w:rPr>
      </w:pPr>
    </w:p>
    <w:p w14:paraId="0C00DCAE">
      <w:pPr>
        <w:pStyle w:val="4"/>
        <w:spacing w:line="400" w:lineRule="exact"/>
        <w:jc w:val="center"/>
        <w:outlineLvl w:val="2"/>
        <w:rPr>
          <w:rFonts w:ascii="方正小标宋_GBK" w:hAnsi="楷体" w:eastAsia="方正小标宋_GBK"/>
          <w:color w:val="000000"/>
          <w:sz w:val="28"/>
          <w:szCs w:val="28"/>
          <w:lang w:eastAsia="zh-CN"/>
        </w:rPr>
      </w:pPr>
      <w:r>
        <w:rPr>
          <w:rFonts w:hint="eastAsia" w:ascii="方正小标宋_GBK" w:hAnsi="楷体" w:eastAsia="方正小标宋_GBK"/>
          <w:color w:val="000000"/>
          <w:sz w:val="28"/>
          <w:szCs w:val="28"/>
          <w:lang w:eastAsia="zh-CN"/>
        </w:rPr>
        <w:t>青岛市灾害民生综合保险项目合同</w:t>
      </w:r>
    </w:p>
    <w:p w14:paraId="08D2EE82">
      <w:pPr>
        <w:pStyle w:val="4"/>
        <w:spacing w:line="400" w:lineRule="exact"/>
        <w:outlineLvl w:val="2"/>
        <w:rPr>
          <w:rFonts w:ascii="楷体" w:hAnsi="楷体" w:eastAsia="楷体"/>
          <w:color w:val="000000"/>
          <w:sz w:val="28"/>
          <w:szCs w:val="28"/>
          <w:lang w:eastAsia="zh-CN"/>
        </w:rPr>
      </w:pPr>
    </w:p>
    <w:p w14:paraId="156736B5">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合同编号：</w:t>
      </w:r>
    </w:p>
    <w:p w14:paraId="02F4C09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签订地点：</w:t>
      </w:r>
    </w:p>
    <w:p w14:paraId="370C0E89">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甲方（市级主管部门）：青岛市应急管理局</w:t>
      </w:r>
    </w:p>
    <w:p w14:paraId="5A087A95">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住所地：</w:t>
      </w:r>
    </w:p>
    <w:p w14:paraId="5A5BA0AD">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乙方（承保机构）：______（保险公司）</w:t>
      </w:r>
    </w:p>
    <w:p w14:paraId="0B484982">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住所地：</w:t>
      </w:r>
    </w:p>
    <w:p w14:paraId="2685C5B8">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鉴于甲方系青岛市灾害民生综合保险项目的组织管理单位，乙方系通过政府采购程序确定的本项目承保机构。根据《中华人民共和国民法典》《中华人民共和国保险法》《中华人民共和国政府采购法》及相关法律法规规定，甲乙双方本着自愿、公平和诚实信用的原则，就本项目市级财政保费支付及相关事宜，协商一致，签订本合同。</w:t>
      </w:r>
    </w:p>
    <w:p w14:paraId="1AC7A005">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第一条 合同构成</w:t>
      </w:r>
    </w:p>
    <w:p w14:paraId="24A9FC78">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下列文件均作为本合同的有效组成部分：</w:t>
      </w:r>
    </w:p>
    <w:p w14:paraId="146708E4">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1.本合同的补充协议；</w:t>
      </w:r>
    </w:p>
    <w:p w14:paraId="5D69F042">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2.本合同文本；</w:t>
      </w:r>
    </w:p>
    <w:p w14:paraId="63383415">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3.招标文件及其补充文件；</w:t>
      </w:r>
    </w:p>
    <w:p w14:paraId="3B0A22C9">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4.投标文件及其补充文件；</w:t>
      </w:r>
    </w:p>
    <w:p w14:paraId="3F8E49B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5.经双方确认的其他相关文件。</w:t>
      </w:r>
    </w:p>
    <w:p w14:paraId="0D41BBFB">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上述文件内容如有冲突，以签订时间在后者为准；同一签订时间的文件，以效力层级高者为准。</w:t>
      </w:r>
    </w:p>
    <w:p w14:paraId="4BB5760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第二条 保险项目</w:t>
      </w:r>
    </w:p>
    <w:p w14:paraId="122FE937">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1.项目名称：青岛市灾害民生综合保险项目</w:t>
      </w:r>
    </w:p>
    <w:p w14:paraId="78370D8D">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2.项目范围：青岛辖区七区（市南区、市北区、李沧区、崂山区、黄岛区、城阳区、即墨区）三市（胶州市、莱西市、平度市）行政区域。</w:t>
      </w:r>
    </w:p>
    <w:p w14:paraId="1618C6F7">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3.服务期限：自_____年____月____日零时起至_____年____月____日二十四时止。</w:t>
      </w:r>
    </w:p>
    <w:p w14:paraId="4B69190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4.保障对象：中标供应商</w:t>
      </w:r>
      <w:r>
        <w:rPr>
          <w:rFonts w:hint="eastAsia" w:ascii="仿宋" w:hAnsi="仿宋" w:eastAsia="仿宋"/>
          <w:sz w:val="24"/>
          <w:lang w:eastAsia="zh-CN"/>
        </w:rPr>
        <w:t>各自对应标包所在的行政区域内的所有人员（包括户籍人口、常住人口以及灾害发生时在本行政区域内的外来人员）以及居民住房。</w:t>
      </w:r>
    </w:p>
    <w:p w14:paraId="3E2FF22A">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5.承保区域：乙方承保区域为 _______区（市），具体区域参保人数、户数以附件《区域参保人数/户数及保费明细》为准。</w:t>
      </w:r>
    </w:p>
    <w:p w14:paraId="67888670">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本合同项下保险保障范围、理赔服务、服务质量考评等具体服务条款，由各区（市）与乙方签订的执行合同中另行约定，但不得与本合同基本原则相抵触。</w:t>
      </w:r>
    </w:p>
    <w:p w14:paraId="08B9DA64">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第三条 保费标准及支付</w:t>
      </w:r>
    </w:p>
    <w:p w14:paraId="2A2A3BBE">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（一）保费标准</w:t>
      </w:r>
    </w:p>
    <w:p w14:paraId="4382ABE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本项目年度保费按照上一年度青岛市公安机关核定的户籍人数和户数为依据，按照每年每人____元、每户____元的标准计算。</w:t>
      </w:r>
    </w:p>
    <w:p w14:paraId="63A29D5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（二）保费分担</w:t>
      </w:r>
    </w:p>
    <w:p w14:paraId="4053A0F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本项目保费由青岛市、区（市）两级财政按照5：5的比例分担。市级承担部分由甲方负责申请列入市级财政预算。区（市）级承担部分由各区（市）负责申请列入本级财政预算。</w:t>
      </w:r>
    </w:p>
    <w:p w14:paraId="6EAF8BFB">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（三）付款方式</w:t>
      </w:r>
    </w:p>
    <w:p w14:paraId="05B8B33E">
      <w:pPr>
        <w:spacing w:line="360" w:lineRule="auto"/>
        <w:rPr>
          <w:rFonts w:ascii="仿宋" w:hAnsi="仿宋" w:eastAsia="仿宋"/>
          <w:sz w:val="24"/>
        </w:rPr>
      </w:pPr>
      <w:r>
        <w:rPr>
          <w:rFonts w:hint="eastAsia" w:ascii="仿宋" w:hAnsi="仿宋" w:eastAsia="仿宋"/>
          <w:sz w:val="24"/>
        </w:rPr>
        <w:t>（1）市级资金。合同生效且资金到位并完成必要支付准备流程后30日内，向服务供应商支付合同金额100%。</w:t>
      </w:r>
    </w:p>
    <w:p w14:paraId="00E56713">
      <w:pPr>
        <w:pStyle w:val="4"/>
        <w:spacing w:line="400" w:lineRule="exact"/>
        <w:outlineLvl w:val="2"/>
        <w:rPr>
          <w:rFonts w:ascii="仿宋" w:hAnsi="仿宋" w:eastAsia="仿宋"/>
          <w:color w:val="000000"/>
          <w:sz w:val="24"/>
          <w:lang w:eastAsia="zh-CN"/>
        </w:rPr>
      </w:pPr>
      <w:r>
        <w:rPr>
          <w:rFonts w:hint="eastAsia" w:ascii="仿宋" w:hAnsi="仿宋" w:eastAsia="仿宋"/>
          <w:sz w:val="24"/>
          <w:lang w:eastAsia="zh-CN"/>
        </w:rPr>
        <w:t>（2）区市资金。合同生效且资金到位并在保单签发后10个工作日内，向服务供应商支付合同金额100%。</w:t>
      </w:r>
    </w:p>
    <w:p w14:paraId="0438A4DE">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（四）乙方保费收款账户信息</w:t>
      </w:r>
    </w:p>
    <w:p w14:paraId="7A2123EA">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开户名称：</w:t>
      </w:r>
    </w:p>
    <w:p w14:paraId="2CAEFE3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开户银行：</w:t>
      </w:r>
    </w:p>
    <w:p w14:paraId="28DAD589">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银行账号：</w:t>
      </w:r>
    </w:p>
    <w:p w14:paraId="29A669CD">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如乙方变更上述账户信息，应至少提前15个工作日书面通知甲方及各区（市）。</w:t>
      </w:r>
    </w:p>
    <w:p w14:paraId="7BF3F77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（五）保险责任生效</w:t>
      </w:r>
    </w:p>
    <w:p w14:paraId="75760D8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无论保费是否已足额收到，乙方均应自本合同约定的服务期限起始之日起，按照本合同及保险合同的约定承担保险责任。</w:t>
      </w:r>
    </w:p>
    <w:p w14:paraId="515C38DF">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第四条 双方的权利与义务</w:t>
      </w:r>
    </w:p>
    <w:p w14:paraId="2F588B2A">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（一）甲方的权利与义务</w:t>
      </w:r>
    </w:p>
    <w:p w14:paraId="0EAFE53A">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1.对本项目统一管理，并进行组织、指导、协调和监督。</w:t>
      </w:r>
    </w:p>
    <w:p w14:paraId="3AC7ECB2">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2.每年度对乙方落实灾害民生保险政策情况进行核查监督。</w:t>
      </w:r>
    </w:p>
    <w:p w14:paraId="520B79A2">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3.如乙方严重违反法律法规或本合同约定，导致无法继续履行其服务区域内的合同义务时，甲方有权依法依规进行处理，包括但不限于启动互补服务承接机制、取消其承保资格等。</w:t>
      </w:r>
    </w:p>
    <w:p w14:paraId="74B5C05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4.相关法律法规赋予甲方的其他权利和义务。</w:t>
      </w:r>
    </w:p>
    <w:p w14:paraId="344D01F9">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（二）乙方的权利与义务</w:t>
      </w:r>
    </w:p>
    <w:p w14:paraId="35A7913E">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1.按照保险合同的约定，承担本项目的保险责任，履行赔付义务。</w:t>
      </w:r>
    </w:p>
    <w:p w14:paraId="0F934A7D">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2.协助甲方及各区（市）做好投保工作。</w:t>
      </w:r>
    </w:p>
    <w:p w14:paraId="0FEAC54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3.接受甲方及各区（市）的监督，每月将灾害民生保险承保、理赔相关信息及时、准确、全面报送甲方和各相关区（市）。</w:t>
      </w:r>
    </w:p>
    <w:p w14:paraId="1422AB40">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4.完善服务质量，根据甲方、相关区（市）提出的意见、建议及时进行相应的整改。</w:t>
      </w:r>
    </w:p>
    <w:p w14:paraId="3FDD233B">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5.未经甲方同意，不得将本合同约定的保险服务、理赔业务等核心工作转包给第三方。</w:t>
      </w:r>
    </w:p>
    <w:p w14:paraId="1BECB735">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6.相关法律、法规赋予乙方的其他权利和义务。</w:t>
      </w:r>
    </w:p>
    <w:p w14:paraId="04C9938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第五条 保密条款</w:t>
      </w:r>
    </w:p>
    <w:p w14:paraId="7F1F2B4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1.自本合同生效之日起，乙方不得将本合同相关的书面文字文件、电子邮件及信息、数据资料等信息泄露给其他团体或个人，除非下列情况：</w:t>
      </w:r>
    </w:p>
    <w:p w14:paraId="0B2038B7">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（1）提供给与执行本合同服务内容有关的雇员或顾问；</w:t>
      </w:r>
    </w:p>
    <w:p w14:paraId="4721F4FD">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（2）应法律或司法管辖要求而提供；</w:t>
      </w:r>
    </w:p>
    <w:p w14:paraId="6C8D2AA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（3）经甲方书面同意。</w:t>
      </w:r>
    </w:p>
    <w:p w14:paraId="2D490C6C">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2.一方因过错造成泄密而给其他方造成损失的，过错一方承担经济赔偿责任。</w:t>
      </w:r>
    </w:p>
    <w:p w14:paraId="0342CF9F">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3.本合同的终止不影响本保密条款的效力。</w:t>
      </w:r>
    </w:p>
    <w:p w14:paraId="7B011FA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第六条 违约责任</w:t>
      </w:r>
    </w:p>
    <w:p w14:paraId="05EEDCC9">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1.无本合同约定和法定的事由，任何一方不得单方解除本合同。违约方应向守约方支付年度保费总额20%的违约金。</w:t>
      </w:r>
    </w:p>
    <w:p w14:paraId="27C751C9">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2.未经甲方同意，乙方将本合同约定的保险服务、理赔业务等核心工作转包给第三方的，甲方有权单方解除本合同，并要求乙方承担相应违约责任。</w:t>
      </w:r>
    </w:p>
    <w:p w14:paraId="44C85A18">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3.若因乙方原因出现涉及本项目的重大负面事件，乙方应承担全部责任。情节严重的，甲方有权单方解除本合同。</w:t>
      </w:r>
    </w:p>
    <w:p w14:paraId="009D1FBF">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第七条 争议处理</w:t>
      </w:r>
    </w:p>
    <w:p w14:paraId="5CC4015F">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本合同在履行过程中发生争议的，由双方友好协商解决，协商仍不能解决的，依法向甲方所在地有管辖权的人民法院提起诉讼。</w:t>
      </w:r>
    </w:p>
    <w:p w14:paraId="42A2AF60">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第八条 合同的变更、解除和终止</w:t>
      </w:r>
    </w:p>
    <w:p w14:paraId="4E4D941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1.在本合同正常执行期间，合同内容的任何修改、变更、解除，经由双方一致同意方可进行，并应签订书面补充协议。</w:t>
      </w:r>
    </w:p>
    <w:p w14:paraId="1352638F">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2.本合同自双方加盖公章或合同专用章之日起生效。合同内容适用期以第二条第三款约定的服务期限为准。</w:t>
      </w:r>
    </w:p>
    <w:p w14:paraId="6C4FE31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3.如本合同到期时，仍有遗留问题或未了事宜，则本合同将持续有效，直至遗留问题或事宜最终处理完毕时为止。</w:t>
      </w:r>
    </w:p>
    <w:p w14:paraId="13274595">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第九条 其他约定</w:t>
      </w:r>
    </w:p>
    <w:p w14:paraId="510A5727">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1.本合同一式____份，甲方执____份，乙方执____份，每份具有同等法律效力。</w:t>
      </w:r>
    </w:p>
    <w:p w14:paraId="56BA18B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2.本合同附件是本合同不可分割的组成部分，与本合同具有同等法律效力。</w:t>
      </w:r>
    </w:p>
    <w:p w14:paraId="532EA564">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3.各区（市）与乙方签订的具体执行合同不得与本合同内容相抵触。</w:t>
      </w:r>
    </w:p>
    <w:p w14:paraId="1E44AB0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附件清单（合同签订时另付）</w:t>
      </w:r>
      <w:bookmarkStart w:id="25" w:name="_GoBack"/>
      <w:bookmarkEnd w:id="25"/>
    </w:p>
    <w:p w14:paraId="5F88413D">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附件：区域参保人数/户数及保费明细</w:t>
      </w:r>
    </w:p>
    <w:p w14:paraId="1481B172">
      <w:pPr>
        <w:pStyle w:val="4"/>
        <w:spacing w:line="400" w:lineRule="exact"/>
        <w:outlineLvl w:val="2"/>
        <w:rPr>
          <w:rFonts w:ascii="仿宋" w:hAnsi="仿宋" w:eastAsia="仿宋"/>
          <w:color w:val="000000"/>
          <w:sz w:val="24"/>
          <w:lang w:eastAsia="zh-CN"/>
        </w:rPr>
      </w:pPr>
    </w:p>
    <w:p w14:paraId="4AEBFBCE">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甲方（签章）：青岛市应急管理局</w:t>
      </w:r>
    </w:p>
    <w:p w14:paraId="22708D73">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法定代表人或授权代表（签字）：</w:t>
      </w:r>
    </w:p>
    <w:p w14:paraId="2AB50CD2">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日期：_____年____月____日</w:t>
      </w:r>
    </w:p>
    <w:p w14:paraId="437B34D8">
      <w:pPr>
        <w:pStyle w:val="4"/>
        <w:spacing w:line="400" w:lineRule="exact"/>
        <w:outlineLvl w:val="2"/>
        <w:rPr>
          <w:rFonts w:ascii="仿宋" w:hAnsi="仿宋" w:eastAsia="仿宋"/>
          <w:color w:val="000000"/>
          <w:sz w:val="24"/>
          <w:lang w:eastAsia="zh-CN"/>
        </w:rPr>
      </w:pPr>
    </w:p>
    <w:p w14:paraId="2C9CFFC1">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乙方（签章）：_________（保险公司）</w:t>
      </w:r>
    </w:p>
    <w:p w14:paraId="555BB82E">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法定代表人或授权代表（签字）：</w:t>
      </w:r>
    </w:p>
    <w:p w14:paraId="71387B8E">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日期：_____年____月____日</w:t>
      </w:r>
    </w:p>
    <w:p w14:paraId="67038BC6">
      <w:pPr>
        <w:pStyle w:val="4"/>
        <w:spacing w:line="400" w:lineRule="exact"/>
        <w:outlineLvl w:val="2"/>
        <w:rPr>
          <w:rFonts w:ascii="仿宋" w:hAnsi="仿宋" w:eastAsia="仿宋"/>
          <w:color w:val="000000"/>
          <w:sz w:val="24"/>
          <w:lang w:eastAsia="zh-CN"/>
        </w:rPr>
      </w:pPr>
      <w:r>
        <w:rPr>
          <w:rFonts w:hint="eastAsia" w:ascii="仿宋" w:hAnsi="仿宋" w:eastAsia="仿宋"/>
          <w:color w:val="000000"/>
          <w:sz w:val="24"/>
          <w:lang w:eastAsia="zh-CN"/>
        </w:rPr>
        <w:t>（以下无正文）</w:t>
      </w:r>
    </w:p>
    <w:bookmarkEnd w:id="4"/>
    <w:bookmarkEnd w:id="5"/>
    <w:p w14:paraId="64EB732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E00232"/>
    <w:rsid w:val="62961DB1"/>
    <w:rsid w:val="772A7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ffc529e6Normalffc529e6"/>
    <w:qFormat/>
    <w:uiPriority w:val="0"/>
    <w:pPr>
      <w:widowControl w:val="0"/>
      <w:jc w:val="both"/>
    </w:pPr>
    <w:rPr>
      <w:rFonts w:ascii="Times New Roman" w:hAnsi="Times New Roman" w:eastAsia="宋体" w:cs="Times New Roman"/>
      <w:sz w:val="21"/>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3370</Words>
  <Characters>3520</Characters>
  <Lines>0</Lines>
  <Paragraphs>0</Paragraphs>
  <TotalTime>8</TotalTime>
  <ScaleCrop>false</ScaleCrop>
  <LinksUpToDate>false</LinksUpToDate>
  <CharactersWithSpaces>3548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2026-08-20T04:14:00Z</dcterms:created>
  <dc:creator>admin</dc:creator>
  <cp:lastModifiedBy>微信用户</cp:lastModifiedBy>
  <dcterms:modified xsi:type="dcterms:W3CDTF">2026-11-02T02:38:12Z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EED5C18341D04AECBE35C2E0E83EF0E4_12</vt:lpwstr>
  </property>
  <property fmtid="{D5CDD505-2E9C-101B-9397-08002B2CF9AE}" pid="4" name="KSOTemplateDocerSaveRecord">
    <vt:lpwstr>eyJoZGlkIjoiZmU3ZjZlODVlZjVhZjJiZGM5Y2M3ZmIxNjZiOWY3YmUiLCJ1c2VySWQiOiIxNzc0NzM0OTExIn0=</vt:lpwstr>
  </property>
</Properties>
</file>