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9FDA0">
      <w:pPr>
        <w:keepNext w:val="0"/>
        <w:keepLines w:val="0"/>
        <w:widowControl/>
        <w:suppressLineNumbers w:val="0"/>
        <w:jc w:val="center"/>
      </w:pPr>
      <w:r>
        <w:rPr>
          <w:rFonts w:hint="eastAsia" w:ascii="宋体" w:hAnsi="宋体" w:eastAsia="宋体" w:cs="宋体"/>
          <w:b/>
          <w:bCs/>
          <w:color w:val="000000"/>
          <w:kern w:val="0"/>
          <w:sz w:val="36"/>
          <w:szCs w:val="36"/>
          <w:lang w:val="en-US" w:eastAsia="zh-CN" w:bidi="ar"/>
        </w:rPr>
        <w:t>九水文化展示项目变更公告</w:t>
      </w:r>
    </w:p>
    <w:p w14:paraId="01F8E29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一、项目基本情况： </w:t>
      </w:r>
      <w:bookmarkStart w:id="0" w:name="_GoBack"/>
      <w:bookmarkEnd w:id="0"/>
    </w:p>
    <w:p w14:paraId="025CB667">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1.原公告的采购项目编号：SDGP370212000202602000489 </w:t>
      </w:r>
    </w:p>
    <w:p w14:paraId="1211DF1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2.原公告的采购项目名称: 青岛市崂山风景名胜区九水游览区管理服务中心九水文化展示项目竞争性磋商公告 </w:t>
      </w:r>
    </w:p>
    <w:p w14:paraId="3EAE5B41">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3.首次公告日期: 2026-09-18 </w:t>
      </w:r>
    </w:p>
    <w:p w14:paraId="6AC3C483">
      <w:pPr>
        <w:keepNext w:val="0"/>
        <w:keepLines w:val="0"/>
        <w:widowControl/>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二、变更内容： </w:t>
      </w:r>
    </w:p>
    <w:p w14:paraId="477610C8">
      <w:pPr>
        <w:keepNext w:val="0"/>
        <w:keepLines w:val="0"/>
        <w:widowControl/>
        <w:suppressLineNumbers w:val="0"/>
        <w:jc w:val="left"/>
      </w:pPr>
      <w:r>
        <w:rPr>
          <w:rFonts w:hint="eastAsia" w:ascii="宋体" w:hAnsi="宋体" w:eastAsia="宋体" w:cs="宋体"/>
          <w:color w:val="000000"/>
          <w:kern w:val="0"/>
          <w:sz w:val="28"/>
          <w:szCs w:val="28"/>
          <w:lang w:val="en-US" w:eastAsia="zh-CN" w:bidi="ar"/>
        </w:rPr>
        <w:t>（一）原采购文件“第四章采购需求” 3.商务条件</w:t>
      </w:r>
    </w:p>
    <w:p w14:paraId="22829741">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3.3 付款方式</w:t>
      </w:r>
    </w:p>
    <w:p w14:paraId="2903DA4A">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（1）政府采购合同签订后，甲方立即启动财政资金申请程序，自财政资金拨付之日起 15个工作日内，预付合同总价的 50%;</w:t>
      </w:r>
    </w:p>
    <w:p w14:paraId="60C4C9A0">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（2）乙方完成本项目全部服务工作且验收合格后，甲方立即启动财政资金申请程序，自财政资金拨付之日起 15 个工作日内，支付至合同总价的 95%；</w:t>
      </w:r>
    </w:p>
    <w:p w14:paraId="38234A98">
      <w:pPr>
        <w:keepNext w:val="0"/>
        <w:keepLines w:val="0"/>
        <w:widowControl/>
        <w:numPr>
          <w:ilvl w:val="0"/>
          <w:numId w:val="0"/>
        </w:numPr>
        <w:suppressLineNumbers w:val="0"/>
        <w:jc w:val="left"/>
      </w:pPr>
      <w:r>
        <w:rPr>
          <w:rFonts w:hint="eastAsia" w:ascii="宋体" w:hAnsi="宋体" w:eastAsia="宋体" w:cs="宋体"/>
          <w:color w:val="000000"/>
          <w:kern w:val="0"/>
          <w:sz w:val="28"/>
          <w:szCs w:val="28"/>
          <w:lang w:val="en-US" w:eastAsia="zh-CN" w:bidi="ar"/>
        </w:rPr>
        <w:t xml:space="preserve">（3）剩余 5%合同款作为质保金，质保期满后，如项目硬件与软件方面均无质量问题，甲方将剩余合同款一次性向乙方付清且不计息。质保期自甲方正式接收项目之日起计。 </w:t>
      </w:r>
    </w:p>
    <w:p w14:paraId="45E54626">
      <w:pPr>
        <w:keepNext w:val="0"/>
        <w:keepLines w:val="0"/>
        <w:widowControl/>
        <w:suppressLineNumbers w:val="0"/>
        <w:jc w:val="left"/>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变更为：</w:t>
      </w:r>
    </w:p>
    <w:p w14:paraId="73D73D02">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（1）政府采购合同签订后，采购人立即启动财政资金申请程序，自财政资金拨付之日起15个工作日内，预付合同总价的50%;</w:t>
      </w:r>
    </w:p>
    <w:p w14:paraId="2ABEE3A2">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（2）成交供应商完成本项目全部服务工作且验收合格后，采购人立即启动财政资金申请程序，自财政资金拨付之日起15个工作日内，支付至合同总价的100%；</w:t>
      </w:r>
    </w:p>
    <w:p w14:paraId="289EB6BB">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（3）采购人付款前，成交供应商应向采购人开具符合采购人要求的发票，成交供应商开具发票不符合要求或拒不提供发票的，采购人有权拒绝付款且不承担逾期付款违约责任。</w:t>
      </w:r>
    </w:p>
    <w:p w14:paraId="7FF64AA0">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p>
    <w:p w14:paraId="6D1F2419">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（二）原采购文件“第四章采购需求” 3.商务条件</w:t>
      </w:r>
    </w:p>
    <w:p w14:paraId="709F3570">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3.4 质保期</w:t>
      </w:r>
    </w:p>
    <w:p w14:paraId="3F5634E0">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质保期自服务验收合格之日起 2 年。</w:t>
      </w:r>
    </w:p>
    <w:p w14:paraId="58B8A78A">
      <w:pPr>
        <w:keepNext w:val="0"/>
        <w:keepLines w:val="0"/>
        <w:widowControl/>
        <w:numPr>
          <w:ilvl w:val="0"/>
          <w:numId w:val="0"/>
        </w:numPr>
        <w:suppressLineNumbers w:val="0"/>
        <w:jc w:val="left"/>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变更为：</w:t>
      </w:r>
    </w:p>
    <w:p w14:paraId="31372387">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3.4 质量服务保证期限</w:t>
      </w:r>
    </w:p>
    <w:p w14:paraId="79128A29">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服务质量保证期限自提交服务验收合格之日起2年，自采购人验收通过之日起计，在质量保证期内，成交供应商应对服务及设备出现的问题负责处理并承担一切费用，并且赔偿采购人的损失。</w:t>
      </w:r>
    </w:p>
    <w:p w14:paraId="13B9A298">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p>
    <w:p w14:paraId="51924F2D">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（三）原采购文件“第四章采购需求”3.商务条件</w:t>
      </w:r>
    </w:p>
    <w:p w14:paraId="7F28922C">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3.5 售后服务</w:t>
      </w:r>
    </w:p>
    <w:p w14:paraId="439835C6">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自收到采购人通知后 1 小时内作出响应，2 小时内到达现场。</w:t>
      </w:r>
    </w:p>
    <w:p w14:paraId="20E20A32">
      <w:pPr>
        <w:keepNext w:val="0"/>
        <w:keepLines w:val="0"/>
        <w:widowControl/>
        <w:suppressLineNumbers w:val="0"/>
        <w:jc w:val="left"/>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变更为：</w:t>
      </w:r>
    </w:p>
    <w:p w14:paraId="4F5AEE5A">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在服务质量保证期限内，成交供应商应在收到采购人通知后3小时内到达现场，并在24小时内解决问题，否则采购人有权另找其他单位处理，由此产生的费用由成交供应商承担。</w:t>
      </w:r>
    </w:p>
    <w:p w14:paraId="4EE08A51">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p>
    <w:p w14:paraId="7CAB0C9A">
      <w:pPr>
        <w:keepNext w:val="0"/>
        <w:keepLines w:val="0"/>
        <w:widowControl/>
        <w:numPr>
          <w:ilvl w:val="0"/>
          <w:numId w:val="0"/>
        </w:numPr>
        <w:suppressLineNumbers w:val="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（四）原采购文件“第九章 签订合同、合同主要条款”4.合同主要条款</w:t>
      </w:r>
    </w:p>
    <w:p w14:paraId="2B70DCFE">
      <w:pPr>
        <w:keepNext w:val="0"/>
        <w:keepLines w:val="0"/>
        <w:widowControl/>
        <w:suppressLineNumbers w:val="0"/>
        <w:jc w:val="left"/>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变更为：</w:t>
      </w:r>
    </w:p>
    <w:p w14:paraId="2521833F">
      <w:pPr>
        <w:keepNext w:val="0"/>
        <w:keepLines w:val="0"/>
        <w:widowControl/>
        <w:suppressLineNumbers w:val="0"/>
        <w:jc w:val="left"/>
        <w:rPr>
          <w:rFonts w:hint="eastAsia" w:ascii="宋体" w:hAnsi="宋体" w:eastAsia="宋体" w:cs="宋体"/>
          <w:b/>
          <w:bCs/>
          <w:color w:val="000000"/>
          <w:kern w:val="0"/>
          <w:sz w:val="28"/>
          <w:szCs w:val="28"/>
          <w:lang w:val="en-US" w:eastAsia="zh-CN" w:bidi="ar"/>
        </w:rPr>
      </w:pPr>
    </w:p>
    <w:p w14:paraId="5BAA5B4E">
      <w:pPr>
        <w:spacing w:after="0" w:line="400" w:lineRule="exact"/>
        <w:ind w:firstLine="480" w:firstLineChars="200"/>
        <w:jc w:val="right"/>
        <w:rPr>
          <w:rFonts w:hint="eastAsia" w:ascii="黑体" w:hAnsi="黑体" w:eastAsia="黑体" w:cs="仿宋"/>
          <w:sz w:val="28"/>
          <w:szCs w:val="28"/>
          <w:lang w:val="zh-CN"/>
          <w14:ligatures w14:val="none"/>
        </w:rPr>
      </w:pPr>
      <w:r>
        <w:rPr>
          <w:rFonts w:hint="eastAsia" w:ascii="仿宋" w:hAnsi="仿宋" w:eastAsia="仿宋" w:cs="仿宋"/>
          <w:sz w:val="24"/>
          <w:szCs w:val="22"/>
          <w:lang w:val="zh-CN"/>
          <w14:ligatures w14:val="none"/>
        </w:rPr>
        <w:t xml:space="preserve">  </w:t>
      </w:r>
      <w:r>
        <w:rPr>
          <w:rFonts w:hint="eastAsia" w:ascii="宋体" w:hAnsi="宋体" w:eastAsia="宋体" w:cs="仿宋"/>
          <w:b/>
          <w:sz w:val="28"/>
          <w:szCs w:val="28"/>
          <w:lang w:val="zh-CN"/>
          <w14:ligatures w14:val="none"/>
        </w:rPr>
        <w:t xml:space="preserve">  </w:t>
      </w:r>
      <w:r>
        <w:rPr>
          <w:rFonts w:hint="eastAsia" w:ascii="黑体" w:hAnsi="黑体" w:eastAsia="黑体" w:cs="仿宋"/>
          <w:sz w:val="28"/>
          <w:szCs w:val="28"/>
          <w:lang w:val="zh-CN"/>
          <w14:ligatures w14:val="none"/>
        </w:rPr>
        <w:t>本合同</w:t>
      </w:r>
      <w:r>
        <w:rPr>
          <w:rFonts w:hint="eastAsia" w:ascii="黑体" w:hAnsi="黑体" w:eastAsia="黑体" w:cs="Times New Roman"/>
          <w:sz w:val="28"/>
          <w:szCs w:val="28"/>
          <w14:ligatures w14:val="none"/>
        </w:rPr>
        <w:t>□是/□否中小企业预留合同</w:t>
      </w:r>
    </w:p>
    <w:p w14:paraId="317DA3F7">
      <w:pPr>
        <w:spacing w:after="0" w:line="240" w:lineRule="auto"/>
        <w:ind w:firstLine="480" w:firstLineChars="200"/>
        <w:jc w:val="center"/>
        <w:rPr>
          <w:rFonts w:hint="eastAsia" w:ascii="仿宋" w:hAnsi="仿宋" w:eastAsia="仿宋" w:cs="仿宋"/>
          <w:sz w:val="24"/>
          <w:szCs w:val="22"/>
          <w:lang w:val="zh-CN"/>
          <w14:ligatures w14:val="none"/>
        </w:rPr>
      </w:pPr>
    </w:p>
    <w:p w14:paraId="3C081266">
      <w:pPr>
        <w:spacing w:after="0" w:line="240" w:lineRule="auto"/>
        <w:ind w:firstLine="880" w:firstLineChars="200"/>
        <w:jc w:val="center"/>
        <w:rPr>
          <w:rFonts w:hint="eastAsia" w:ascii="方正小标宋_GBK" w:hAnsi="仿宋" w:eastAsia="方正小标宋_GBK" w:cs="仿宋"/>
          <w:sz w:val="44"/>
          <w:szCs w:val="44"/>
          <w:lang w:val="zh-CN"/>
          <w14:ligatures w14:val="none"/>
        </w:rPr>
      </w:pPr>
      <w:r>
        <w:rPr>
          <w:rFonts w:hint="eastAsia" w:ascii="方正小标宋_GBK" w:hAnsi="仿宋" w:eastAsia="方正小标宋_GBK" w:cs="仿宋"/>
          <w:sz w:val="44"/>
          <w:szCs w:val="44"/>
          <w:lang w:val="zh-CN"/>
          <w14:ligatures w14:val="none"/>
        </w:rPr>
        <w:t>政府采购合同（示范文本）</w:t>
      </w:r>
    </w:p>
    <w:p w14:paraId="1CB69A77">
      <w:pPr>
        <w:spacing w:after="0" w:line="400" w:lineRule="exact"/>
        <w:ind w:firstLine="480" w:firstLineChars="200"/>
        <w:jc w:val="both"/>
        <w:rPr>
          <w:rFonts w:hint="eastAsia" w:ascii="仿宋" w:hAnsi="仿宋" w:eastAsia="仿宋" w:cs="仿宋"/>
          <w:sz w:val="24"/>
          <w:szCs w:val="22"/>
          <w:lang w:val="zh-CN"/>
          <w14:ligatures w14:val="none"/>
        </w:rPr>
      </w:pPr>
    </w:p>
    <w:p w14:paraId="24507EAE">
      <w:pPr>
        <w:spacing w:after="0" w:line="400" w:lineRule="exact"/>
        <w:ind w:firstLine="480" w:firstLineChars="200"/>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合同编号：</w:t>
      </w:r>
      <w:r>
        <w:rPr>
          <w:rFonts w:hint="eastAsia" w:ascii="仿宋" w:hAnsi="仿宋" w:eastAsia="仿宋" w:cs="仿宋"/>
          <w:sz w:val="24"/>
          <w:szCs w:val="22"/>
          <w:u w:val="single"/>
          <w:lang w:val="zh-CN"/>
          <w14:ligatures w14:val="none"/>
        </w:rPr>
        <w:t xml:space="preserve">                         </w:t>
      </w:r>
      <w:r>
        <w:rPr>
          <w:rFonts w:hint="eastAsia" w:ascii="仿宋" w:hAnsi="仿宋" w:eastAsia="仿宋" w:cs="仿宋"/>
          <w:sz w:val="24"/>
          <w:szCs w:val="22"/>
          <w:lang w:val="zh-CN"/>
          <w14:ligatures w14:val="none"/>
        </w:rPr>
        <w:t xml:space="preserve">            </w:t>
      </w:r>
    </w:p>
    <w:p w14:paraId="3F189C92">
      <w:pPr>
        <w:spacing w:after="0" w:line="400" w:lineRule="exact"/>
        <w:ind w:firstLine="480" w:firstLineChars="200"/>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甲方（采购人）：</w:t>
      </w:r>
      <w:r>
        <w:rPr>
          <w:rFonts w:hint="eastAsia" w:ascii="仿宋" w:hAnsi="仿宋" w:eastAsia="仿宋" w:cs="仿宋"/>
          <w:sz w:val="24"/>
          <w:szCs w:val="22"/>
          <w:u w:val="single"/>
          <w:lang w:val="zh-CN"/>
          <w14:ligatures w14:val="none"/>
        </w:rPr>
        <w:t>青岛市崂山风景名胜区九水游览区管理服务中心</w:t>
      </w:r>
    </w:p>
    <w:p w14:paraId="2E3B7232">
      <w:pPr>
        <w:spacing w:after="0" w:line="400" w:lineRule="exact"/>
        <w:ind w:firstLine="480" w:firstLineChars="200"/>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住所地：</w:t>
      </w:r>
      <w:r>
        <w:rPr>
          <w:rFonts w:hint="eastAsia" w:ascii="仿宋" w:hAnsi="仿宋" w:eastAsia="仿宋" w:cs="仿宋"/>
          <w:sz w:val="24"/>
          <w:szCs w:val="22"/>
          <w:u w:val="single"/>
          <w:lang w:val="zh-CN"/>
          <w14:ligatures w14:val="none"/>
        </w:rPr>
        <w:t>崂山区北宅街道九水</w:t>
      </w:r>
    </w:p>
    <w:p w14:paraId="3998A3E2">
      <w:pPr>
        <w:spacing w:after="0" w:line="400" w:lineRule="exact"/>
        <w:ind w:firstLine="480" w:firstLineChars="200"/>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乙方（成交供应商）：</w:t>
      </w:r>
      <w:r>
        <w:rPr>
          <w:rFonts w:hint="eastAsia" w:ascii="仿宋" w:hAnsi="仿宋" w:eastAsia="仿宋" w:cs="仿宋"/>
          <w:sz w:val="24"/>
          <w:szCs w:val="22"/>
          <w:u w:val="single"/>
          <w:lang w:val="zh-CN"/>
          <w14:ligatures w14:val="none"/>
        </w:rPr>
        <w:t xml:space="preserve">                    </w:t>
      </w:r>
    </w:p>
    <w:p w14:paraId="2FD3E607">
      <w:pPr>
        <w:autoSpaceDE w:val="0"/>
        <w:autoSpaceDN w:val="0"/>
        <w:adjustRightInd w:val="0"/>
        <w:spacing w:after="0" w:line="400" w:lineRule="exact"/>
        <w:ind w:firstLine="480"/>
        <w:rPr>
          <w:rFonts w:hint="eastAsia" w:ascii="仿宋" w:hAnsi="仿宋" w:eastAsia="仿宋" w:cs="仿宋"/>
          <w:sz w:val="24"/>
          <w:szCs w:val="22"/>
          <w:u w:val="single"/>
          <w14:ligatures w14:val="none"/>
        </w:rPr>
      </w:pPr>
      <w:r>
        <w:rPr>
          <w:rFonts w:hint="eastAsia" w:ascii="仿宋" w:hAnsi="仿宋" w:eastAsia="仿宋" w:cs="仿宋"/>
          <w:sz w:val="24"/>
          <w:szCs w:val="22"/>
          <w:lang w:val="zh-CN"/>
          <w14:ligatures w14:val="none"/>
        </w:rPr>
        <w:t>住所地：</w:t>
      </w:r>
      <w:r>
        <w:rPr>
          <w:rFonts w:hint="eastAsia" w:ascii="仿宋" w:hAnsi="仿宋" w:eastAsia="仿宋" w:cs="仿宋"/>
          <w:sz w:val="24"/>
          <w:szCs w:val="22"/>
          <w:u w:val="single"/>
          <w:lang w:val="zh-CN"/>
          <w14:ligatures w14:val="none"/>
        </w:rPr>
        <w:t xml:space="preserve">                          </w:t>
      </w:r>
    </w:p>
    <w:p w14:paraId="6F2C549C">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乙方于</w:t>
      </w:r>
      <w:r>
        <w:rPr>
          <w:rFonts w:hint="eastAsia" w:ascii="仿宋" w:hAnsi="仿宋" w:eastAsia="仿宋" w:cs="仿宋"/>
          <w:sz w:val="24"/>
          <w:szCs w:val="22"/>
          <w:u w:val="single"/>
          <w:lang w:val="zh-CN"/>
          <w14:ligatures w14:val="none"/>
        </w:rPr>
        <w:t xml:space="preserve">    </w:t>
      </w:r>
      <w:r>
        <w:rPr>
          <w:rFonts w:hint="eastAsia" w:ascii="仿宋" w:hAnsi="仿宋" w:eastAsia="仿宋" w:cs="仿宋"/>
          <w:sz w:val="24"/>
          <w:szCs w:val="22"/>
          <w:lang w:val="zh-CN"/>
          <w14:ligatures w14:val="none"/>
        </w:rPr>
        <w:t>年</w:t>
      </w:r>
      <w:r>
        <w:rPr>
          <w:rFonts w:hint="eastAsia" w:ascii="仿宋" w:hAnsi="仿宋" w:eastAsia="仿宋" w:cs="仿宋"/>
          <w:sz w:val="24"/>
          <w:szCs w:val="22"/>
          <w:u w:val="single"/>
          <w:lang w:val="zh-CN"/>
          <w14:ligatures w14:val="none"/>
        </w:rPr>
        <w:t xml:space="preserve">  </w:t>
      </w:r>
      <w:r>
        <w:rPr>
          <w:rFonts w:hint="eastAsia" w:ascii="仿宋" w:hAnsi="仿宋" w:eastAsia="仿宋" w:cs="仿宋"/>
          <w:sz w:val="24"/>
          <w:szCs w:val="22"/>
          <w:lang w:val="zh-CN"/>
          <w14:ligatures w14:val="none"/>
        </w:rPr>
        <w:t>月</w:t>
      </w:r>
      <w:r>
        <w:rPr>
          <w:rFonts w:hint="eastAsia" w:ascii="仿宋" w:hAnsi="仿宋" w:eastAsia="仿宋" w:cs="仿宋"/>
          <w:sz w:val="24"/>
          <w:szCs w:val="22"/>
          <w:u w:val="single"/>
          <w:lang w:val="zh-CN"/>
          <w14:ligatures w14:val="none"/>
        </w:rPr>
        <w:t xml:space="preserve">   </w:t>
      </w:r>
      <w:r>
        <w:rPr>
          <w:rFonts w:hint="eastAsia" w:ascii="仿宋" w:hAnsi="仿宋" w:eastAsia="仿宋" w:cs="仿宋"/>
          <w:sz w:val="24"/>
          <w:szCs w:val="22"/>
          <w:lang w:val="zh-CN"/>
          <w14:ligatures w14:val="none"/>
        </w:rPr>
        <w:t>日参加了</w:t>
      </w:r>
      <w:r>
        <w:rPr>
          <w:rFonts w:hint="eastAsia" w:ascii="仿宋" w:hAnsi="仿宋" w:eastAsia="仿宋" w:cs="仿宋"/>
          <w:sz w:val="24"/>
          <w:szCs w:val="22"/>
          <w:u w:val="single"/>
          <w:lang w:val="zh-CN"/>
          <w14:ligatures w14:val="none"/>
        </w:rPr>
        <w:t xml:space="preserve"> （采购人或者代理机构） </w:t>
      </w:r>
      <w:r>
        <w:rPr>
          <w:rFonts w:hint="eastAsia" w:ascii="仿宋" w:hAnsi="仿宋" w:eastAsia="仿宋" w:cs="仿宋"/>
          <w:sz w:val="24"/>
          <w:szCs w:val="22"/>
          <w:lang w:val="zh-CN"/>
          <w14:ligatures w14:val="none"/>
        </w:rPr>
        <w:t xml:space="preserve">组织的“ </w:t>
      </w:r>
      <w:r>
        <w:rPr>
          <w:rFonts w:hint="eastAsia" w:ascii="仿宋" w:hAnsi="仿宋" w:eastAsia="仿宋" w:cs="仿宋"/>
          <w:sz w:val="24"/>
          <w:szCs w:val="22"/>
          <w:u w:val="single"/>
          <w:lang w:val="zh-CN"/>
          <w14:ligatures w14:val="none"/>
        </w:rPr>
        <w:t xml:space="preserve"> （项目名称及项目编号）  </w:t>
      </w:r>
      <w:r>
        <w:rPr>
          <w:rFonts w:hint="eastAsia" w:ascii="仿宋" w:hAnsi="仿宋" w:eastAsia="仿宋" w:cs="仿宋"/>
          <w:sz w:val="24"/>
          <w:szCs w:val="22"/>
          <w:lang w:val="zh-CN"/>
          <w14:ligatures w14:val="none"/>
        </w:rPr>
        <w:t>”政府采购活动，经磋商小组评审确定乙方为</w:t>
      </w:r>
      <w:r>
        <w:rPr>
          <w:rFonts w:hint="eastAsia" w:ascii="仿宋" w:hAnsi="仿宋" w:eastAsia="仿宋" w:cs="仿宋"/>
          <w:sz w:val="24"/>
          <w:szCs w:val="22"/>
          <w:u w:val="single"/>
          <w:lang w:val="zh-CN"/>
          <w14:ligatures w14:val="none"/>
        </w:rPr>
        <w:t xml:space="preserve"> （包及包名称） </w:t>
      </w:r>
      <w:r>
        <w:rPr>
          <w:rFonts w:hint="eastAsia" w:ascii="仿宋" w:hAnsi="仿宋" w:eastAsia="仿宋" w:cs="仿宋"/>
          <w:sz w:val="24"/>
          <w:szCs w:val="22"/>
          <w:lang w:val="zh-CN"/>
          <w14:ligatures w14:val="none"/>
        </w:rPr>
        <w:t xml:space="preserve"> 成交供应商，按照《中华人民共和国民法典》、《中华人民共和国政府采购法》和相关的法律法规规定，以及采购文件要求，经甲乙双方协商一致，签订本政府采购合同。</w:t>
      </w:r>
    </w:p>
    <w:p w14:paraId="12B6DC1C">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第一条  合同标的</w:t>
      </w:r>
    </w:p>
    <w:p w14:paraId="0C26E65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服务名称：九水文化展示项目</w:t>
      </w:r>
    </w:p>
    <w:p w14:paraId="13828298">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服务内容：（1）项目的文化文案策划、全域展陈创意美工、多区域空间布展设计、数字内容定制设计与制作、配套低碳信创硬件适配集成、全域空间美陈配套落地、系统联调集成、全周期运维保障及全套竣工归档资料整理等一体化服务工作。（2）项目所有配套硬件设备、数字系统须满足信创工作标准，若交付产品、系统不符合信创适配要求，乙方须免费整改、更换。（3）服务期满后，本项目所有文化创意成果、软硬件配套设施、空间展陈成果的所有权均归甲方所有。</w:t>
      </w:r>
    </w:p>
    <w:p w14:paraId="08D17BCF">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技术标准：符合本合同及（1）招标文件、（2）响应文件、（3）中标通知书的约定</w:t>
      </w:r>
    </w:p>
    <w:p w14:paraId="525615DC">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第二条  合同总金额</w:t>
      </w:r>
    </w:p>
    <w:p w14:paraId="4B918C1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合同总金额为人民币（大写）：</w:t>
      </w:r>
      <w:r>
        <w:rPr>
          <w:rFonts w:hint="eastAsia" w:ascii="仿宋" w:hAnsi="仿宋" w:eastAsia="仿宋" w:cs="仿宋"/>
          <w:sz w:val="24"/>
          <w:szCs w:val="22"/>
          <w:u w:val="single"/>
          <w:lang w:val="zh-CN"/>
          <w14:ligatures w14:val="none"/>
        </w:rPr>
        <w:t xml:space="preserve">             </w:t>
      </w:r>
      <w:r>
        <w:rPr>
          <w:rFonts w:hint="eastAsia" w:ascii="仿宋" w:hAnsi="仿宋" w:eastAsia="仿宋" w:cs="仿宋"/>
          <w:sz w:val="24"/>
          <w:szCs w:val="22"/>
          <w:lang w:val="zh-CN"/>
          <w14:ligatures w14:val="none"/>
        </w:rPr>
        <w:t>（￥</w:t>
      </w:r>
      <w:r>
        <w:rPr>
          <w:rFonts w:hint="eastAsia" w:ascii="仿宋" w:hAnsi="仿宋" w:eastAsia="仿宋" w:cs="仿宋"/>
          <w:sz w:val="24"/>
          <w:szCs w:val="22"/>
          <w:u w:val="single"/>
          <w:lang w:val="zh-CN"/>
          <w14:ligatures w14:val="none"/>
        </w:rPr>
        <w:t xml:space="preserve">        </w:t>
      </w:r>
      <w:r>
        <w:rPr>
          <w:rFonts w:hint="eastAsia" w:ascii="仿宋" w:hAnsi="仿宋" w:eastAsia="仿宋" w:cs="仿宋"/>
          <w:sz w:val="24"/>
          <w:szCs w:val="22"/>
          <w:lang w:val="zh-CN"/>
          <w14:ligatures w14:val="none"/>
        </w:rPr>
        <w:t xml:space="preserve">） </w:t>
      </w:r>
    </w:p>
    <w:p w14:paraId="29B808CD">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此价格为合同执行不变价，不因国家政策变化而变化，该价款包括了服务价格及与之配套的设计、制造、正版软件、检验、包装、运输、保险、税费以及安装、组织验收、培训、技术服务（包括技术资料、图纸提供等）、质保期服务等全部价款，除此之外，甲方不再向乙方支付其他任何费用。</w:t>
      </w:r>
    </w:p>
    <w:p w14:paraId="0727B5F3">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第三条  服务交付</w:t>
      </w:r>
    </w:p>
    <w:p w14:paraId="197BCF9F">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1、交付日期：</w:t>
      </w:r>
      <w:r>
        <w:rPr>
          <w:rFonts w:hint="eastAsia" w:ascii="仿宋" w:hAnsi="仿宋" w:eastAsia="仿宋"/>
          <w:sz w:val="24"/>
        </w:rPr>
        <w:t xml:space="preserve"> 签订合同并具备实施条件起60日内</w:t>
      </w:r>
    </w:p>
    <w:p w14:paraId="3DD8BDE9">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2、交付地点： 九水游览区游客服务中心</w:t>
      </w:r>
    </w:p>
    <w:p w14:paraId="267B146A">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第四条  交付验收</w:t>
      </w:r>
    </w:p>
    <w:p w14:paraId="5ACAE0BA">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甲方应当根据国家、行业验收标准，以及合同约定验收方案，明确验收时间、方式、程序和内容等事项，组成验收小组，在收到乙方项目验收建议之日起7个工作日内，对采购项目进行实质性验收（验收建议有明显不当的除外）。乙方应对提交的服务成果作出全面检查和整理，并列出清单，作为甲方验收和使用技术条件依据，清单应随提交的服务成果交给甲方。</w:t>
      </w:r>
    </w:p>
    <w:p w14:paraId="35CDF9E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2、乙方在指定地点提交服务成果后，甲乙双方应依据采购文件、响应文件等文件材料的要求共同验收，并且出具书面验收报告。</w:t>
      </w:r>
    </w:p>
    <w:p w14:paraId="7C7858E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第五条  所有权归属</w:t>
      </w:r>
    </w:p>
    <w:p w14:paraId="2FF69FC2">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乙方将服务成果交付甲方，并且经甲乙双方共同验收合格后所有权转移给甲方，在所有权转移之前，标的物损毁、灭失的风险归乙方，乙方保证所交付的服务成果的所有权完全属于乙方且无任何抵押、查封等产权瑕疵。</w:t>
      </w:r>
    </w:p>
    <w:p w14:paraId="235B9E3C">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如乙方交付的服务成果有产权瑕疵的，视为乙方违约，乙方须向甲方支付20%的违约金；如果合同总金额价款已经支付完毕或者开始支付合同价款时才发现产权有瑕疵的，乙方仍须支付上述违约金并且赔偿甲方由此所遭受的一切损失。</w:t>
      </w:r>
    </w:p>
    <w:p w14:paraId="0CD2259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第六条  包装、装运及运输</w:t>
      </w:r>
    </w:p>
    <w:p w14:paraId="74F8B16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1、乙方负责包装、装运和运输，由于不适当的包装、装运和运输造成任何损坏均由乙方负责。</w:t>
      </w:r>
    </w:p>
    <w:p w14:paraId="03BA81F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2、包装费、运费及相关费用已包含在合同总金额内。</w:t>
      </w:r>
    </w:p>
    <w:p w14:paraId="20D2D3F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第七条  款项支付</w:t>
      </w:r>
    </w:p>
    <w:p w14:paraId="53198B9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1、服务成果交付甲方，经甲乙双方共同验收合格后由甲方负责办理支付手续。</w:t>
      </w:r>
    </w:p>
    <w:p w14:paraId="0073EAD6">
      <w:pPr>
        <w:autoSpaceDE w:val="0"/>
        <w:autoSpaceDN w:val="0"/>
        <w:adjustRightInd w:val="0"/>
        <w:spacing w:after="0" w:line="400" w:lineRule="exact"/>
        <w:ind w:firstLine="482"/>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2、付款方式</w:t>
      </w:r>
    </w:p>
    <w:p w14:paraId="158EA4E0">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（1）政府采购合同签订后，甲方立即启动财政资金申请程序，自财政资金拨付之日起15个工作日内，预付合同总价的50%;</w:t>
      </w:r>
    </w:p>
    <w:p w14:paraId="05ABD8FB">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（2）乙方完成本项目全部服务工作且验收合格后，甲方立即启动财政资金申请程序，自财政资金拨付之日起15个工作日内，支付至合同总价的</w:t>
      </w:r>
      <w:r>
        <w:rPr>
          <w:rFonts w:hint="eastAsia" w:ascii="仿宋" w:hAnsi="仿宋" w:eastAsia="仿宋" w:cs="仿宋"/>
          <w:sz w:val="24"/>
          <w:szCs w:val="22"/>
          <w:lang w:val="en-US" w:eastAsia="zh-CN"/>
          <w14:ligatures w14:val="none"/>
        </w:rPr>
        <w:t>100</w:t>
      </w:r>
      <w:r>
        <w:rPr>
          <w:rFonts w:hint="eastAsia" w:ascii="仿宋" w:hAnsi="仿宋" w:eastAsia="仿宋" w:cs="仿宋"/>
          <w:sz w:val="24"/>
          <w:szCs w:val="22"/>
          <w:lang w:val="zh-CN"/>
          <w14:ligatures w14:val="none"/>
        </w:rPr>
        <w:t>%；</w:t>
      </w:r>
    </w:p>
    <w:p w14:paraId="3A5FB004">
      <w:pPr>
        <w:autoSpaceDE w:val="0"/>
        <w:autoSpaceDN w:val="0"/>
        <w:adjustRightInd w:val="0"/>
        <w:spacing w:after="0" w:line="400" w:lineRule="exact"/>
        <w:ind w:firstLine="482"/>
        <w:jc w:val="both"/>
        <w:rPr>
          <w:rFonts w:hint="default" w:ascii="仿宋" w:hAnsi="仿宋" w:eastAsia="仿宋" w:cs="仿宋"/>
          <w:sz w:val="24"/>
          <w:szCs w:val="22"/>
          <w:lang w:val="en-US" w:eastAsia="zh-CN"/>
          <w14:ligatures w14:val="none"/>
        </w:rPr>
      </w:pPr>
      <w:r>
        <w:rPr>
          <w:rFonts w:hint="eastAsia" w:ascii="仿宋" w:hAnsi="仿宋" w:eastAsia="仿宋" w:cs="仿宋"/>
          <w:sz w:val="24"/>
          <w:szCs w:val="22"/>
          <w:lang w:val="zh-CN"/>
          <w14:ligatures w14:val="none"/>
        </w:rPr>
        <w:t>（</w:t>
      </w:r>
      <w:r>
        <w:rPr>
          <w:rFonts w:hint="eastAsia" w:ascii="仿宋" w:hAnsi="仿宋" w:eastAsia="仿宋" w:cs="仿宋"/>
          <w:sz w:val="24"/>
          <w:szCs w:val="22"/>
          <w:lang w:val="en-US" w:eastAsia="zh-CN"/>
          <w14:ligatures w14:val="none"/>
        </w:rPr>
        <w:t>3）甲方付款前，乙方应向甲方开具符合甲方要求的发票，乙方开具发票不符合要求或拒不提供发票的，甲方有权拒绝付款且不承担逾期付款违约责任。</w:t>
      </w:r>
    </w:p>
    <w:p w14:paraId="690A28E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第八条  售后服务及承诺</w:t>
      </w:r>
    </w:p>
    <w:p w14:paraId="45D000F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1、服务质量保证期限自提交服务验收合格之日起</w:t>
      </w:r>
      <w:r>
        <w:rPr>
          <w:rFonts w:hint="eastAsia" w:ascii="仿宋" w:hAnsi="仿宋" w:eastAsia="仿宋" w:cs="仿宋"/>
          <w:sz w:val="24"/>
          <w:szCs w:val="22"/>
          <w:u w:val="single"/>
          <w:lang w:val="zh-CN"/>
          <w14:ligatures w14:val="none"/>
        </w:rPr>
        <w:t>2</w:t>
      </w:r>
      <w:r>
        <w:rPr>
          <w:rFonts w:hint="eastAsia" w:ascii="仿宋" w:hAnsi="仿宋" w:eastAsia="仿宋" w:cs="仿宋"/>
          <w:sz w:val="24"/>
          <w:szCs w:val="22"/>
          <w:lang w:val="zh-CN"/>
          <w14:ligatures w14:val="none"/>
        </w:rPr>
        <w:t>年，自</w:t>
      </w:r>
      <w:r>
        <w:rPr>
          <w:rFonts w:hint="eastAsia" w:ascii="仿宋" w:hAnsi="仿宋" w:eastAsia="仿宋" w:cs="仿宋"/>
          <w:sz w:val="24"/>
          <w:szCs w:val="22"/>
          <w:lang w:val="en-US" w:eastAsia="zh-CN"/>
          <w14:ligatures w14:val="none"/>
        </w:rPr>
        <w:t>甲方验收通过</w:t>
      </w:r>
      <w:r>
        <w:rPr>
          <w:rFonts w:hint="eastAsia" w:ascii="仿宋" w:hAnsi="仿宋" w:eastAsia="仿宋" w:cs="仿宋"/>
          <w:sz w:val="24"/>
          <w:szCs w:val="22"/>
          <w:lang w:val="zh-CN"/>
          <w14:ligatures w14:val="none"/>
        </w:rPr>
        <w:t>之日起计，在质量保证期内，乙方应对服务</w:t>
      </w:r>
      <w:r>
        <w:rPr>
          <w:rFonts w:hint="eastAsia" w:ascii="仿宋" w:hAnsi="仿宋" w:eastAsia="仿宋" w:cs="仿宋"/>
          <w:sz w:val="24"/>
          <w:szCs w:val="22"/>
          <w:lang w:val="en-US" w:eastAsia="zh-CN"/>
          <w14:ligatures w14:val="none"/>
        </w:rPr>
        <w:t>及设备</w:t>
      </w:r>
      <w:r>
        <w:rPr>
          <w:rFonts w:hint="eastAsia" w:ascii="仿宋" w:hAnsi="仿宋" w:eastAsia="仿宋" w:cs="仿宋"/>
          <w:sz w:val="24"/>
          <w:szCs w:val="22"/>
          <w:lang w:val="zh-CN"/>
          <w14:ligatures w14:val="none"/>
        </w:rPr>
        <w:t>出现的问题负责处理并承担一切费用，并且赔偿甲方的损失。</w:t>
      </w:r>
    </w:p>
    <w:p w14:paraId="57C18514">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2、乙方有完善的服务体系，有能力提供持续的、本地化售后服务。</w:t>
      </w:r>
    </w:p>
    <w:p w14:paraId="361B3472">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3、乙方负责系统安装和调试以及操作人员培训，并制定详细的培训计划，使操作人员能独立进行管理、操作、维护和故障处理等工作，做好相关记录及技术文档收集整理，待验收后移交。</w:t>
      </w:r>
    </w:p>
    <w:p w14:paraId="4CB7CDA2">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4、服务范围：负责采购文件所涉及到的所有服务。</w:t>
      </w:r>
    </w:p>
    <w:p w14:paraId="53BF985F">
      <w:pPr>
        <w:autoSpaceDE w:val="0"/>
        <w:autoSpaceDN w:val="0"/>
        <w:adjustRightInd w:val="0"/>
        <w:spacing w:after="0" w:line="400" w:lineRule="exact"/>
        <w:ind w:firstLine="482"/>
        <w:jc w:val="both"/>
        <w:rPr>
          <w:rFonts w:hint="default" w:ascii="仿宋" w:hAnsi="仿宋" w:eastAsia="仿宋" w:cs="仿宋"/>
          <w:sz w:val="24"/>
          <w:szCs w:val="22"/>
          <w:lang w:val="en-US" w:eastAsia="zh-CN"/>
          <w14:ligatures w14:val="none"/>
        </w:rPr>
      </w:pPr>
      <w:r>
        <w:rPr>
          <w:rFonts w:hint="eastAsia" w:ascii="仿宋" w:hAnsi="仿宋" w:eastAsia="仿宋" w:cs="仿宋"/>
          <w:sz w:val="24"/>
          <w:szCs w:val="22"/>
          <w:lang w:val="en-US" w:eastAsia="zh-CN"/>
          <w14:ligatures w14:val="none"/>
        </w:rPr>
        <w:t>5、在服务质量保证期限内，乙方应在收到甲方通知后3小时内到达现场，并在24小时内解决问题，否则甲方有权另找其他单位处理，由此产生的费用由乙方承担。</w:t>
      </w:r>
    </w:p>
    <w:p w14:paraId="5CFE621C">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第九条  知识产权</w:t>
      </w:r>
    </w:p>
    <w:p w14:paraId="2606A4AA">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乙方保证，甲方在享受服务或者服务的任何一部分时，免受第三方提出的侵犯其专利权、商标权或其他知识产权的起诉。如发生此类纠纷，由乙方承担一切责任；如因此给甲方造成损失的，乙方负责全额赔偿。</w:t>
      </w:r>
    </w:p>
    <w:p w14:paraId="67E7D51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2、乙方为执行本合同而提供的技术资料或者其他相关资料、软件等由甲方永久免费使用。</w:t>
      </w:r>
    </w:p>
    <w:p w14:paraId="031C2E03">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第十条  甲方责任</w:t>
      </w:r>
    </w:p>
    <w:p w14:paraId="6B1DE78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1、及时办理付款手续。</w:t>
      </w:r>
    </w:p>
    <w:p w14:paraId="75472577">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2、负责提供工作场地，协助乙方办理有关事宜。</w:t>
      </w:r>
    </w:p>
    <w:p w14:paraId="457542D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3、对合同条款及所知悉的乙方商业秘密负有保密义务。</w:t>
      </w:r>
    </w:p>
    <w:p w14:paraId="7E88D224">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第十一条  乙方责任</w:t>
      </w:r>
    </w:p>
    <w:p w14:paraId="61F2B3ED">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1、保证所提供服务为响应文件承诺服务，符合相关法律法规规定并且满足甲方的需求，保证其配套项目部件为全新的未使用的且符合相关的质量要求。</w:t>
      </w:r>
    </w:p>
    <w:p w14:paraId="36ED66E3">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2、保证所提供服务的售后服务，严格依据响应文件及相关承诺，对服务以及与之配套的项目进行保修、维护等服务。</w:t>
      </w:r>
    </w:p>
    <w:p w14:paraId="4C90D97F">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3、保证其所供服务不存在侵犯第三方知识产权的行为，否则由此产生的损失由乙方承担。</w:t>
      </w:r>
    </w:p>
    <w:p w14:paraId="563205C0">
      <w:pPr>
        <w:autoSpaceDE w:val="0"/>
        <w:autoSpaceDN w:val="0"/>
        <w:adjustRightInd w:val="0"/>
        <w:spacing w:after="0" w:line="400" w:lineRule="exact"/>
        <w:ind w:firstLine="482"/>
        <w:jc w:val="both"/>
        <w:rPr>
          <w:rFonts w:hint="eastAsia" w:ascii="仿宋" w:hAnsi="仿宋" w:eastAsia="仿宋" w:cs="仿宋"/>
          <w:sz w:val="24"/>
          <w:szCs w:val="22"/>
          <w:lang w:val="en-US" w:eastAsia="zh-CN"/>
          <w14:ligatures w14:val="none"/>
        </w:rPr>
      </w:pPr>
      <w:r>
        <w:rPr>
          <w:rFonts w:hint="eastAsia" w:ascii="仿宋" w:hAnsi="仿宋" w:eastAsia="仿宋" w:cs="仿宋"/>
          <w:sz w:val="24"/>
          <w:szCs w:val="22"/>
          <w:lang w:val="en-US" w:eastAsia="zh-CN"/>
          <w14:ligatures w14:val="none"/>
        </w:rPr>
        <w:t>4、本项目设计方案须经甲方确认,乙方按照确认的设计方案向甲方出具各项费用明细，其中达到动产购置审批的硬件部分，甲方以市场询价或委托第三方造价咨询机构等方式进行询价，委托过程中产生的费用，由乙方承担，乙方应将该部分费用综合考虑在报价中，硬件部分价格不得高于最低询价金额。</w:t>
      </w:r>
    </w:p>
    <w:p w14:paraId="273BD990">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第十二条  违约责任</w:t>
      </w:r>
    </w:p>
    <w:p w14:paraId="3E16266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1、乙方所供服务成果及与之配套项目等不符合合同约定标准，甲方有权拒收。同时，乙方向甲方支付合同总金额20%的违约金。</w:t>
      </w:r>
    </w:p>
    <w:p w14:paraId="72CB3280">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2、乙方不能交付服务成果时，乙方向甲方支付合同总金额20%的违约金。</w:t>
      </w:r>
    </w:p>
    <w:p w14:paraId="785D3B7A">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3、乙方逾期交付服务成果时，每逾1日乙方向甲方支付合同总金额3‰的滞纳金。逾期交付超过30日，甲方有权决定是否继续履行合同，如甲方决定终止履行合同的，乙方向甲方支付合同总金额20%的违约金，并且赔偿甲方因此所遭受的损失。</w:t>
      </w:r>
    </w:p>
    <w:p w14:paraId="2BBFB593">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4.</w:t>
      </w:r>
      <w:r>
        <w:rPr>
          <w:rFonts w:hint="eastAsia" w:ascii="仿宋" w:hAnsi="仿宋" w:eastAsia="仿宋" w:cs="仿宋"/>
          <w:sz w:val="24"/>
          <w:szCs w:val="22"/>
          <w:lang w:val="en-US" w:eastAsia="zh-CN"/>
          <w14:ligatures w14:val="none"/>
        </w:rPr>
        <w:t>乙方未在</w:t>
      </w:r>
      <w:r>
        <w:rPr>
          <w:rFonts w:hint="eastAsia" w:ascii="仿宋" w:hAnsi="仿宋" w:eastAsia="仿宋" w:cs="仿宋"/>
          <w:sz w:val="24"/>
          <w:szCs w:val="22"/>
          <w:lang w:val="zh-CN"/>
          <w14:ligatures w14:val="none"/>
        </w:rPr>
        <w:t>服务质量保证期限</w:t>
      </w:r>
      <w:r>
        <w:rPr>
          <w:rFonts w:hint="eastAsia" w:ascii="仿宋" w:hAnsi="仿宋" w:eastAsia="仿宋" w:cs="仿宋"/>
          <w:sz w:val="24"/>
          <w:szCs w:val="22"/>
          <w:lang w:val="en-US" w:eastAsia="zh-CN"/>
          <w14:ligatures w14:val="none"/>
        </w:rPr>
        <w:t>内履行相关义务的，应当向甲方支付合同总金额10%的违约金，由此造成甲方损失的，乙方应当负责赔偿</w:t>
      </w:r>
      <w:r>
        <w:rPr>
          <w:rFonts w:hint="eastAsia" w:ascii="仿宋" w:hAnsi="仿宋" w:eastAsia="仿宋" w:cs="仿宋"/>
          <w:sz w:val="24"/>
          <w:szCs w:val="22"/>
          <w:lang w:val="zh-CN"/>
          <w14:ligatures w14:val="none"/>
        </w:rPr>
        <w:t>。</w:t>
      </w:r>
    </w:p>
    <w:p w14:paraId="74A5A4C9">
      <w:pPr>
        <w:spacing w:after="0" w:line="240" w:lineRule="auto"/>
        <w:ind w:firstLine="480" w:firstLineChars="200"/>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5.</w:t>
      </w:r>
      <w:r>
        <w:rPr>
          <w:rFonts w:hint="default" w:ascii="仿宋" w:hAnsi="仿宋" w:eastAsia="仿宋" w:cs="仿宋"/>
          <w:sz w:val="24"/>
          <w:szCs w:val="22"/>
          <w:lang w:val="en-US"/>
          <w14:ligatures w14:val="none"/>
        </w:rPr>
        <w:t>甲方逾期支付资金的违约责任：每逾期1日甲方向乙方支付合同总金额3‰的滞纳金；逾期付款超过30日，乙方有权决定是否继续履行本合同，若乙方选择终止合同，甲方应当结清已完成对应服务款项，并赔偿乙方由此产生的实际损失</w:t>
      </w:r>
      <w:r>
        <w:rPr>
          <w:rFonts w:hint="eastAsia" w:ascii="仿宋" w:hAnsi="仿宋" w:eastAsia="仿宋" w:cs="仿宋"/>
          <w:sz w:val="24"/>
          <w:szCs w:val="22"/>
          <w:lang w:val="zh-CN"/>
          <w14:ligatures w14:val="none"/>
        </w:rPr>
        <w:t>。</w:t>
      </w:r>
    </w:p>
    <w:p w14:paraId="11AFB1CD">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6.因甲方原因导致变更、中止或者终止政府采购合同的，甲方对供应商受到的损失予以赔偿或者补偿：甲方对乙方已完成的合格服务据实结算，并对乙方已发生的直接实际损失给予补偿。</w:t>
      </w:r>
    </w:p>
    <w:p w14:paraId="1C44C5D7">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7、因甲方过错而给乙方造成的损失，由甲方负担。</w:t>
      </w:r>
    </w:p>
    <w:p w14:paraId="17F14FDD">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第十三条  不可抗力</w:t>
      </w:r>
    </w:p>
    <w:p w14:paraId="1F919339">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甲乙双方的任何一方由于不可抗力不能履行合同时，应当及时通知对方不能履行或不能完全履行的情况和理由；在取得有关主管机关证明以后，允许延期履行、部分履行或者终止履行合同的，根据情况可部分或全部免予承担违约责任。</w:t>
      </w:r>
    </w:p>
    <w:p w14:paraId="0DAC95E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第十四条  保密</w:t>
      </w:r>
    </w:p>
    <w:p w14:paraId="30FEA28B">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乙方在合同履行期间知悉甲方的工作秘密（包括相关业务信息），不得透露或以其他方式提供给合同双方以外的其他方（包括乙方内部与本合同无关的任何人员），乙方的保密责任不因本合同的终止而终止。</w:t>
      </w:r>
    </w:p>
    <w:p w14:paraId="33AE851D">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乙方违反本合同所规定的保密义务，应按照本合同总金额的10%支付违约金。</w:t>
      </w:r>
    </w:p>
    <w:p w14:paraId="24DB4D1A">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第十五条  争议解决</w:t>
      </w:r>
    </w:p>
    <w:p w14:paraId="0C299C90">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甲乙双方在合同履行中发生争议，应通过协商解决。如协商不成，可以向甲方所在地法院提起诉讼。</w:t>
      </w:r>
    </w:p>
    <w:p w14:paraId="395617A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第十六条  合同生效及其他</w:t>
      </w:r>
    </w:p>
    <w:p w14:paraId="36D5F20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1、除采购文件规定且甲方事先书面同意外，乙方不得部分或者全部转让、分包履行其应履行的合同项下的义务。</w:t>
      </w:r>
    </w:p>
    <w:p w14:paraId="48B1DAC4">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 xml:space="preserve">2、合同由甲、乙双方法定代表人（或者被授权代表）签字并加盖单位公章。 </w:t>
      </w:r>
    </w:p>
    <w:p w14:paraId="6A227934">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3、本合同一式</w:t>
      </w:r>
      <w:r>
        <w:rPr>
          <w:rFonts w:hint="eastAsia" w:ascii="仿宋" w:hAnsi="仿宋" w:eastAsia="仿宋" w:cs="仿宋"/>
          <w:sz w:val="24"/>
          <w:szCs w:val="22"/>
          <w:u w:val="single"/>
          <w:lang w:val="en-US" w:eastAsia="zh-CN"/>
          <w14:ligatures w14:val="none"/>
        </w:rPr>
        <w:t>捌</w:t>
      </w:r>
      <w:r>
        <w:rPr>
          <w:rFonts w:hint="eastAsia" w:ascii="仿宋" w:hAnsi="仿宋" w:eastAsia="仿宋" w:cs="仿宋"/>
          <w:sz w:val="24"/>
          <w:szCs w:val="22"/>
          <w:lang w:val="zh-CN"/>
          <w14:ligatures w14:val="none"/>
        </w:rPr>
        <w:t>份，甲方</w:t>
      </w:r>
      <w:r>
        <w:rPr>
          <w:rFonts w:hint="eastAsia" w:ascii="仿宋" w:hAnsi="仿宋" w:eastAsia="仿宋" w:cs="仿宋"/>
          <w:sz w:val="24"/>
          <w:szCs w:val="22"/>
          <w:u w:val="single"/>
          <w:lang w:val="en-US" w:eastAsia="zh-CN"/>
          <w14:ligatures w14:val="none"/>
        </w:rPr>
        <w:t>陆</w:t>
      </w:r>
      <w:r>
        <w:rPr>
          <w:rFonts w:hint="eastAsia" w:ascii="仿宋" w:hAnsi="仿宋" w:eastAsia="仿宋" w:cs="仿宋"/>
          <w:sz w:val="24"/>
          <w:szCs w:val="22"/>
          <w:lang w:val="zh-CN"/>
          <w14:ligatures w14:val="none"/>
        </w:rPr>
        <w:t>份，乙方</w:t>
      </w:r>
      <w:r>
        <w:rPr>
          <w:rFonts w:hint="eastAsia" w:ascii="仿宋" w:hAnsi="仿宋" w:eastAsia="仿宋" w:cs="仿宋"/>
          <w:sz w:val="24"/>
          <w:szCs w:val="22"/>
          <w:u w:val="single"/>
          <w:lang w:val="zh-CN"/>
          <w14:ligatures w14:val="none"/>
        </w:rPr>
        <w:t>贰</w:t>
      </w:r>
      <w:r>
        <w:rPr>
          <w:rFonts w:hint="eastAsia" w:ascii="仿宋" w:hAnsi="仿宋" w:eastAsia="仿宋" w:cs="仿宋"/>
          <w:sz w:val="24"/>
          <w:szCs w:val="22"/>
          <w:lang w:val="zh-CN"/>
          <w14:ligatures w14:val="none"/>
        </w:rPr>
        <w:t>份。</w:t>
      </w:r>
    </w:p>
    <w:p w14:paraId="731E206A">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第十七条  下列文件为本合同不可分割部分</w:t>
      </w:r>
    </w:p>
    <w:p w14:paraId="65CE8781">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1、政府采购采购文件（包括澄清、修改）；</w:t>
      </w:r>
    </w:p>
    <w:p w14:paraId="3F31499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2、乙方响应文件；</w:t>
      </w:r>
    </w:p>
    <w:p w14:paraId="60E0E4A5">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3、中标（成交）通知书；</w:t>
      </w:r>
    </w:p>
    <w:p w14:paraId="2EB07006">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r>
        <w:rPr>
          <w:rFonts w:hint="eastAsia" w:ascii="仿宋" w:hAnsi="仿宋" w:eastAsia="仿宋" w:cs="仿宋"/>
          <w:sz w:val="24"/>
          <w:szCs w:val="22"/>
          <w:lang w:val="zh-CN"/>
          <w14:ligatures w14:val="none"/>
        </w:rPr>
        <w:t>4、成交供应商在评标过程中做出的有关澄清、说明、承诺或者补正文件；</w:t>
      </w:r>
    </w:p>
    <w:p w14:paraId="4E71C18E">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p>
    <w:p w14:paraId="5B3BE692">
      <w:pPr>
        <w:autoSpaceDE w:val="0"/>
        <w:autoSpaceDN w:val="0"/>
        <w:adjustRightInd w:val="0"/>
        <w:spacing w:after="0" w:line="400" w:lineRule="exact"/>
        <w:ind w:firstLine="482"/>
        <w:jc w:val="both"/>
        <w:rPr>
          <w:rFonts w:hint="eastAsia" w:ascii="仿宋" w:hAnsi="仿宋" w:eastAsia="仿宋" w:cs="仿宋"/>
          <w:sz w:val="24"/>
          <w:szCs w:val="22"/>
          <w:lang w:val="zh-CN"/>
          <w14:ligatures w14:val="none"/>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4"/>
        <w:gridCol w:w="2074"/>
        <w:gridCol w:w="2074"/>
        <w:gridCol w:w="2074"/>
      </w:tblGrid>
      <w:tr w14:paraId="32B5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47671C78">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甲    方：</w:t>
            </w:r>
          </w:p>
        </w:tc>
        <w:tc>
          <w:tcPr>
            <w:tcW w:w="2074" w:type="dxa"/>
          </w:tcPr>
          <w:p w14:paraId="59BC0F12">
            <w:pPr>
              <w:autoSpaceDE w:val="0"/>
              <w:autoSpaceDN w:val="0"/>
              <w:adjustRightInd w:val="0"/>
              <w:spacing w:after="0" w:line="400" w:lineRule="exact"/>
              <w:jc w:val="both"/>
              <w:rPr>
                <w:rFonts w:ascii="仿宋" w:hAnsi="仿宋" w:eastAsia="仿宋" w:cs="仿宋"/>
                <w:sz w:val="24"/>
                <w:szCs w:val="22"/>
                <w:lang w:val="zh-CN"/>
                <w14:ligatures w14:val="none"/>
              </w:rPr>
            </w:pPr>
          </w:p>
        </w:tc>
        <w:tc>
          <w:tcPr>
            <w:tcW w:w="2074" w:type="dxa"/>
          </w:tcPr>
          <w:p w14:paraId="1E9AF976">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乙    方：</w:t>
            </w:r>
          </w:p>
        </w:tc>
        <w:tc>
          <w:tcPr>
            <w:tcW w:w="2074" w:type="dxa"/>
          </w:tcPr>
          <w:p w14:paraId="3A60E821">
            <w:pPr>
              <w:autoSpaceDE w:val="0"/>
              <w:autoSpaceDN w:val="0"/>
              <w:adjustRightInd w:val="0"/>
              <w:spacing w:after="0" w:line="400" w:lineRule="exact"/>
              <w:jc w:val="both"/>
              <w:rPr>
                <w:rFonts w:ascii="仿宋" w:hAnsi="仿宋" w:eastAsia="仿宋" w:cs="仿宋"/>
                <w:sz w:val="24"/>
                <w:szCs w:val="22"/>
                <w:lang w:val="zh-CN"/>
                <w14:ligatures w14:val="none"/>
              </w:rPr>
            </w:pPr>
          </w:p>
        </w:tc>
      </w:tr>
      <w:tr w14:paraId="411F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0B1E407B">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单位名称(公章)：</w:t>
            </w:r>
          </w:p>
        </w:tc>
        <w:tc>
          <w:tcPr>
            <w:tcW w:w="2074" w:type="dxa"/>
          </w:tcPr>
          <w:p w14:paraId="229C5DBE">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青岛市崂山风景名胜区九水游览区管理服务中心</w:t>
            </w:r>
          </w:p>
        </w:tc>
        <w:tc>
          <w:tcPr>
            <w:tcW w:w="2074" w:type="dxa"/>
          </w:tcPr>
          <w:p w14:paraId="63C4F832">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单位名称(公章)：</w:t>
            </w:r>
          </w:p>
        </w:tc>
        <w:tc>
          <w:tcPr>
            <w:tcW w:w="2074" w:type="dxa"/>
          </w:tcPr>
          <w:p w14:paraId="16727C85">
            <w:pPr>
              <w:autoSpaceDE w:val="0"/>
              <w:autoSpaceDN w:val="0"/>
              <w:adjustRightInd w:val="0"/>
              <w:spacing w:after="0" w:line="400" w:lineRule="exact"/>
              <w:jc w:val="both"/>
              <w:rPr>
                <w:rFonts w:ascii="仿宋" w:hAnsi="仿宋" w:eastAsia="仿宋" w:cs="仿宋"/>
                <w:sz w:val="24"/>
                <w:szCs w:val="22"/>
                <w:lang w:val="zh-CN"/>
                <w14:ligatures w14:val="none"/>
              </w:rPr>
            </w:pPr>
          </w:p>
        </w:tc>
      </w:tr>
      <w:tr w14:paraId="0D558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780D4E66">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法定代表人（被授权代表）签字：</w:t>
            </w:r>
          </w:p>
        </w:tc>
        <w:tc>
          <w:tcPr>
            <w:tcW w:w="2074" w:type="dxa"/>
          </w:tcPr>
          <w:p w14:paraId="3185857C">
            <w:pPr>
              <w:autoSpaceDE w:val="0"/>
              <w:autoSpaceDN w:val="0"/>
              <w:adjustRightInd w:val="0"/>
              <w:spacing w:after="0" w:line="400" w:lineRule="exact"/>
              <w:jc w:val="both"/>
              <w:rPr>
                <w:rFonts w:ascii="仿宋" w:hAnsi="仿宋" w:eastAsia="仿宋" w:cs="仿宋"/>
                <w:sz w:val="24"/>
                <w:szCs w:val="22"/>
                <w:lang w:val="zh-CN"/>
                <w14:ligatures w14:val="none"/>
              </w:rPr>
            </w:pPr>
          </w:p>
        </w:tc>
        <w:tc>
          <w:tcPr>
            <w:tcW w:w="2074" w:type="dxa"/>
          </w:tcPr>
          <w:p w14:paraId="6A5EA536">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法定代表人（被授权代表）签字：</w:t>
            </w:r>
          </w:p>
        </w:tc>
        <w:tc>
          <w:tcPr>
            <w:tcW w:w="2074" w:type="dxa"/>
          </w:tcPr>
          <w:p w14:paraId="4BF4E72D">
            <w:pPr>
              <w:autoSpaceDE w:val="0"/>
              <w:autoSpaceDN w:val="0"/>
              <w:adjustRightInd w:val="0"/>
              <w:spacing w:after="0" w:line="400" w:lineRule="exact"/>
              <w:jc w:val="both"/>
              <w:rPr>
                <w:rFonts w:ascii="仿宋" w:hAnsi="仿宋" w:eastAsia="仿宋" w:cs="仿宋"/>
                <w:sz w:val="24"/>
                <w:szCs w:val="22"/>
                <w:lang w:val="zh-CN"/>
                <w14:ligatures w14:val="none"/>
              </w:rPr>
            </w:pPr>
          </w:p>
        </w:tc>
      </w:tr>
      <w:tr w14:paraId="3BA07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25E9CADA">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电    话：</w:t>
            </w:r>
          </w:p>
        </w:tc>
        <w:tc>
          <w:tcPr>
            <w:tcW w:w="2074" w:type="dxa"/>
          </w:tcPr>
          <w:p w14:paraId="1517CCAA">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0532-87053351</w:t>
            </w:r>
          </w:p>
        </w:tc>
        <w:tc>
          <w:tcPr>
            <w:tcW w:w="2074" w:type="dxa"/>
          </w:tcPr>
          <w:p w14:paraId="4D134377">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电    话：</w:t>
            </w:r>
          </w:p>
        </w:tc>
        <w:tc>
          <w:tcPr>
            <w:tcW w:w="2074" w:type="dxa"/>
          </w:tcPr>
          <w:p w14:paraId="770FFE6C">
            <w:pPr>
              <w:autoSpaceDE w:val="0"/>
              <w:autoSpaceDN w:val="0"/>
              <w:adjustRightInd w:val="0"/>
              <w:spacing w:after="0" w:line="400" w:lineRule="exact"/>
              <w:jc w:val="both"/>
              <w:rPr>
                <w:rFonts w:ascii="仿宋" w:hAnsi="仿宋" w:eastAsia="仿宋" w:cs="仿宋"/>
                <w:sz w:val="24"/>
                <w:szCs w:val="22"/>
                <w:lang w:val="zh-CN"/>
                <w14:ligatures w14:val="none"/>
              </w:rPr>
            </w:pPr>
          </w:p>
        </w:tc>
      </w:tr>
      <w:tr w14:paraId="4667B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17446A29">
            <w:pPr>
              <w:autoSpaceDE w:val="0"/>
              <w:autoSpaceDN w:val="0"/>
              <w:adjustRightInd w:val="0"/>
              <w:spacing w:after="0" w:line="400" w:lineRule="exact"/>
              <w:jc w:val="both"/>
              <w:rPr>
                <w:rFonts w:ascii="仿宋" w:hAnsi="仿宋" w:eastAsia="仿宋" w:cs="仿宋"/>
                <w:sz w:val="24"/>
                <w:szCs w:val="22"/>
                <w:lang w:val="zh-CN"/>
                <w14:ligatures w14:val="none"/>
              </w:rPr>
            </w:pPr>
          </w:p>
        </w:tc>
        <w:tc>
          <w:tcPr>
            <w:tcW w:w="2074" w:type="dxa"/>
          </w:tcPr>
          <w:p w14:paraId="36A97545">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年   月   日</w:t>
            </w:r>
          </w:p>
        </w:tc>
        <w:tc>
          <w:tcPr>
            <w:tcW w:w="2074" w:type="dxa"/>
          </w:tcPr>
          <w:p w14:paraId="1E04B1C2">
            <w:pPr>
              <w:autoSpaceDE w:val="0"/>
              <w:autoSpaceDN w:val="0"/>
              <w:adjustRightInd w:val="0"/>
              <w:spacing w:after="0" w:line="400" w:lineRule="exact"/>
              <w:jc w:val="both"/>
              <w:rPr>
                <w:rFonts w:ascii="仿宋" w:hAnsi="仿宋" w:eastAsia="仿宋" w:cs="仿宋"/>
                <w:sz w:val="24"/>
                <w:szCs w:val="22"/>
                <w:lang w:val="zh-CN"/>
                <w14:ligatures w14:val="none"/>
              </w:rPr>
            </w:pPr>
          </w:p>
        </w:tc>
        <w:tc>
          <w:tcPr>
            <w:tcW w:w="2074" w:type="dxa"/>
          </w:tcPr>
          <w:p w14:paraId="35242336">
            <w:pPr>
              <w:autoSpaceDE w:val="0"/>
              <w:autoSpaceDN w:val="0"/>
              <w:adjustRightInd w:val="0"/>
              <w:spacing w:after="0" w:line="400" w:lineRule="exact"/>
              <w:jc w:val="both"/>
              <w:rPr>
                <w:rFonts w:ascii="仿宋" w:hAnsi="仿宋" w:eastAsia="仿宋" w:cs="仿宋"/>
                <w:sz w:val="24"/>
                <w:szCs w:val="22"/>
                <w:lang w:val="zh-CN"/>
                <w14:ligatures w14:val="none"/>
              </w:rPr>
            </w:pPr>
            <w:r>
              <w:rPr>
                <w:rFonts w:hint="eastAsia" w:ascii="仿宋" w:hAnsi="仿宋" w:eastAsia="仿宋" w:cs="仿宋"/>
                <w:sz w:val="24"/>
                <w:szCs w:val="22"/>
                <w:lang w:val="zh-CN"/>
                <w14:ligatures w14:val="none"/>
              </w:rPr>
              <w:t>年   月   日</w:t>
            </w:r>
          </w:p>
        </w:tc>
      </w:tr>
    </w:tbl>
    <w:p w14:paraId="635ECAAF">
      <w:pPr>
        <w:rPr>
          <w:rFonts w:hint="eastAsia"/>
        </w:rPr>
      </w:pPr>
    </w:p>
    <w:p w14:paraId="094B2DE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三、其他补充事宜：无 </w:t>
      </w:r>
    </w:p>
    <w:p w14:paraId="707EC2D5">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四、凡对本次公告内容提出询问，请按以下方式联系： </w:t>
      </w:r>
    </w:p>
    <w:p w14:paraId="3A480B5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1.采购人名称: 青岛市崂山风景名胜区九水游览区管理服务中心 </w:t>
      </w:r>
    </w:p>
    <w:p w14:paraId="3C7D2C24">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联系方式：0532-87053351 </w:t>
      </w:r>
    </w:p>
    <w:p w14:paraId="68FD5B0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2.代理机构名称：青岛炫信工程管理咨询有限公司 </w:t>
      </w:r>
    </w:p>
    <w:p w14:paraId="7491CCC3">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联系方式：0532-55555553 </w:t>
      </w:r>
    </w:p>
    <w:p w14:paraId="775BD03F">
      <w:pPr>
        <w:keepNext w:val="0"/>
        <w:keepLines w:val="0"/>
        <w:widowControl/>
        <w:suppressLineNumbers w:val="0"/>
        <w:jc w:val="left"/>
      </w:pPr>
      <w:r>
        <w:rPr>
          <w:rFonts w:hint="eastAsia" w:ascii="宋体" w:hAnsi="宋体" w:eastAsia="宋体" w:cs="宋体"/>
          <w:color w:val="000000"/>
          <w:kern w:val="0"/>
          <w:sz w:val="28"/>
          <w:szCs w:val="28"/>
          <w:lang w:val="en-US" w:eastAsia="zh-CN" w:bidi="ar"/>
        </w:rPr>
        <w:t xml:space="preserve">3.项目联系人：王经理 </w:t>
      </w:r>
    </w:p>
    <w:p w14:paraId="2E72CE1C">
      <w:pPr>
        <w:keepNext w:val="0"/>
        <w:keepLines w:val="0"/>
        <w:widowControl/>
        <w:suppressLineNumbers w:val="0"/>
        <w:jc w:val="left"/>
      </w:pPr>
      <w:r>
        <w:rPr>
          <w:rFonts w:hint="eastAsia" w:ascii="宋体" w:hAnsi="宋体" w:eastAsia="宋体" w:cs="宋体"/>
          <w:color w:val="000000"/>
          <w:kern w:val="0"/>
          <w:sz w:val="28"/>
          <w:szCs w:val="28"/>
          <w:lang w:val="en-US" w:eastAsia="zh-CN" w:bidi="ar"/>
        </w:rPr>
        <w:t>联系方式：0532-55555553</w:t>
      </w:r>
    </w:p>
    <w:p w14:paraId="29C306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B4029"/>
    <w:rsid w:val="059D565A"/>
    <w:rsid w:val="0F7E0C3A"/>
    <w:rsid w:val="13BD532D"/>
    <w:rsid w:val="14203558"/>
    <w:rsid w:val="14F870AD"/>
    <w:rsid w:val="17A166B2"/>
    <w:rsid w:val="18AD04FE"/>
    <w:rsid w:val="21EB67EC"/>
    <w:rsid w:val="269734D6"/>
    <w:rsid w:val="274502F4"/>
    <w:rsid w:val="31355788"/>
    <w:rsid w:val="32CC3160"/>
    <w:rsid w:val="35BD178F"/>
    <w:rsid w:val="3A0C1AD3"/>
    <w:rsid w:val="3A6B5BA8"/>
    <w:rsid w:val="438620D2"/>
    <w:rsid w:val="45B95BD6"/>
    <w:rsid w:val="4B5A7BE4"/>
    <w:rsid w:val="51F80840"/>
    <w:rsid w:val="521478D7"/>
    <w:rsid w:val="589B232F"/>
    <w:rsid w:val="60B21399"/>
    <w:rsid w:val="63FF6635"/>
    <w:rsid w:val="65D02008"/>
    <w:rsid w:val="68717B23"/>
    <w:rsid w:val="719311B1"/>
    <w:rsid w:val="721B2E26"/>
    <w:rsid w:val="749D55DA"/>
    <w:rsid w:val="74F80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4280</Words>
  <Characters>4375</Characters>
  <Lines>0</Lines>
  <Paragraphs>0</Paragraphs>
  <TotalTime>0</TotalTime>
  <ScaleCrop>false</ScaleCrop>
  <LinksUpToDate>false</LinksUpToDate>
  <CharactersWithSpaces>4574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2023-02-01T01:15:00Z</dcterms:created>
  <dc:creator>Administrator</dc:creator>
  <cp:lastModifiedBy>cheche</cp:lastModifiedBy>
  <dcterms:modified xsi:type="dcterms:W3CDTF">2026-09-23T06:22:24Z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E163575CDEB140709725C541E13DE561</vt:lpwstr>
  </property>
  <property fmtid="{D5CDD505-2E9C-101B-9397-08002B2CF9AE}" pid="4" name="KSOTemplateDocerSaveRecord">
    <vt:lpwstr>eyJoZGlkIjoiODZlY2ZkNzRkMTQ1ODJlODMxM2Y5ZDljMDRiOGU5YmYifQ==</vt:lpwstr>
  </property>
</Properties>
</file>